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FB" w:rsidRDefault="00360DFB" w:rsidP="00762549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360DFB" w:rsidRPr="00E401C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0DFB" w:rsidRPr="00E401C4" w:rsidRDefault="00360DFB" w:rsidP="008F4D1A">
            <w:pPr>
              <w:jc w:val="center"/>
              <w:rPr>
                <w:b/>
                <w:bCs/>
              </w:rPr>
            </w:pPr>
            <w:proofErr w:type="gramStart"/>
            <w:r w:rsidRPr="00E401C4">
              <w:rPr>
                <w:b/>
                <w:bCs/>
              </w:rPr>
              <w:t>Р</w:t>
            </w:r>
            <w:proofErr w:type="gramEnd"/>
            <w:r w:rsidRPr="00E401C4">
              <w:rPr>
                <w:b/>
                <w:bCs/>
              </w:rPr>
              <w:t xml:space="preserve"> Е Ш Е Н И Е</w:t>
            </w:r>
          </w:p>
          <w:p w:rsidR="00360DFB" w:rsidRPr="00E401C4" w:rsidRDefault="00360DFB" w:rsidP="008F4D1A">
            <w:pPr>
              <w:jc w:val="center"/>
              <w:rPr>
                <w:b/>
                <w:bCs/>
              </w:rPr>
            </w:pPr>
            <w:r w:rsidRPr="00E401C4">
              <w:rPr>
                <w:b/>
                <w:bCs/>
              </w:rPr>
              <w:t xml:space="preserve">С О В Е Т А   Д Е </w:t>
            </w:r>
            <w:proofErr w:type="gramStart"/>
            <w:r w:rsidRPr="00E401C4">
              <w:rPr>
                <w:b/>
                <w:bCs/>
              </w:rPr>
              <w:t>П</w:t>
            </w:r>
            <w:proofErr w:type="gramEnd"/>
            <w:r w:rsidRPr="00E401C4">
              <w:rPr>
                <w:b/>
                <w:bCs/>
              </w:rPr>
              <w:t xml:space="preserve"> У Т А Т О В</w:t>
            </w:r>
          </w:p>
          <w:p w:rsidR="00360DFB" w:rsidRPr="00E401C4" w:rsidRDefault="00360DFB" w:rsidP="008F4D1A">
            <w:pPr>
              <w:jc w:val="center"/>
              <w:rPr>
                <w:b/>
                <w:bCs/>
              </w:rPr>
            </w:pPr>
            <w:r w:rsidRPr="00E401C4">
              <w:rPr>
                <w:b/>
                <w:bCs/>
              </w:rPr>
              <w:t>МУНИЦИПАЛЬНОГО ОБРАЗОВАНИЯ</w:t>
            </w:r>
          </w:p>
          <w:p w:rsidR="00360DFB" w:rsidRPr="00E401C4" w:rsidRDefault="006A6252" w:rsidP="008F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ПРИДОЛИННЫЙ</w:t>
            </w:r>
            <w:r w:rsidR="00360DFB">
              <w:rPr>
                <w:b/>
                <w:bCs/>
              </w:rPr>
              <w:t xml:space="preserve"> </w:t>
            </w:r>
            <w:r w:rsidR="00360DFB" w:rsidRPr="00E401C4">
              <w:rPr>
                <w:b/>
                <w:bCs/>
              </w:rPr>
              <w:t xml:space="preserve">СЕЛЬСОВЕТ </w:t>
            </w:r>
          </w:p>
          <w:p w:rsidR="00360DFB" w:rsidRPr="00E401C4" w:rsidRDefault="00360DFB" w:rsidP="008F4D1A">
            <w:pPr>
              <w:jc w:val="center"/>
              <w:rPr>
                <w:b/>
                <w:bCs/>
              </w:rPr>
            </w:pPr>
            <w:r w:rsidRPr="00E401C4">
              <w:rPr>
                <w:b/>
                <w:bCs/>
              </w:rPr>
              <w:t>ТАШЛИНСКОГО РАЙОНА</w:t>
            </w:r>
          </w:p>
          <w:p w:rsidR="00360DFB" w:rsidRPr="00E401C4" w:rsidRDefault="00360DFB" w:rsidP="008F4D1A">
            <w:pPr>
              <w:jc w:val="center"/>
              <w:rPr>
                <w:b/>
                <w:bCs/>
              </w:rPr>
            </w:pPr>
            <w:r w:rsidRPr="00E401C4">
              <w:rPr>
                <w:b/>
                <w:bCs/>
              </w:rPr>
              <w:t xml:space="preserve">О </w:t>
            </w:r>
            <w:proofErr w:type="gramStart"/>
            <w:r w:rsidRPr="00E401C4">
              <w:rPr>
                <w:b/>
                <w:bCs/>
              </w:rPr>
              <w:t>Р</w:t>
            </w:r>
            <w:proofErr w:type="gramEnd"/>
            <w:r w:rsidRPr="00E401C4">
              <w:rPr>
                <w:b/>
                <w:bCs/>
              </w:rPr>
              <w:t xml:space="preserve"> Е Н Б У Р  Г С К О Й    О Б Л А С Т И</w:t>
            </w:r>
          </w:p>
          <w:p w:rsidR="00360DFB" w:rsidRPr="00E401C4" w:rsidRDefault="00360DFB" w:rsidP="008F4D1A">
            <w:pPr>
              <w:jc w:val="center"/>
            </w:pPr>
            <w:r w:rsidRPr="0072219E">
              <w:t>Третьего созыва</w:t>
            </w:r>
          </w:p>
        </w:tc>
      </w:tr>
      <w:tr w:rsidR="00360DFB" w:rsidRPr="00E401C4">
        <w:trPr>
          <w:cantSplit/>
        </w:trPr>
        <w:tc>
          <w:tcPr>
            <w:tcW w:w="4465" w:type="dxa"/>
          </w:tcPr>
          <w:p w:rsidR="00360DFB" w:rsidRPr="00192FDC" w:rsidRDefault="00360DFB" w:rsidP="008F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DFB" w:rsidRPr="00192FDC" w:rsidRDefault="006A6252" w:rsidP="006A6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14.03</w:t>
            </w:r>
            <w:r w:rsidR="00360DFB" w:rsidRPr="00192FDC">
              <w:rPr>
                <w:sz w:val="24"/>
                <w:szCs w:val="24"/>
              </w:rPr>
              <w:t>.201</w:t>
            </w:r>
            <w:r w:rsidR="00360DF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60DFB" w:rsidRPr="00E401C4" w:rsidRDefault="00360DFB" w:rsidP="008F4D1A">
            <w:pPr>
              <w:jc w:val="center"/>
              <w:rPr>
                <w:b/>
                <w:bCs/>
              </w:rPr>
            </w:pPr>
            <w:r w:rsidRPr="00E401C4">
              <w:rPr>
                <w:b/>
                <w:bCs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DFB" w:rsidRPr="00192FDC" w:rsidRDefault="00360DFB" w:rsidP="00382882">
            <w:pPr>
              <w:rPr>
                <w:sz w:val="24"/>
                <w:szCs w:val="24"/>
              </w:rPr>
            </w:pPr>
            <w:r w:rsidRPr="00192FDC">
              <w:rPr>
                <w:sz w:val="24"/>
                <w:szCs w:val="24"/>
              </w:rPr>
              <w:t xml:space="preserve">   </w:t>
            </w:r>
            <w:r w:rsidR="006A6252">
              <w:rPr>
                <w:sz w:val="24"/>
                <w:szCs w:val="24"/>
              </w:rPr>
              <w:t>22/91</w:t>
            </w:r>
            <w:r w:rsidRPr="00192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рс</w:t>
            </w:r>
            <w:proofErr w:type="spellEnd"/>
          </w:p>
        </w:tc>
      </w:tr>
    </w:tbl>
    <w:p w:rsidR="00210D20" w:rsidRDefault="00210D20" w:rsidP="00210D20">
      <w:pPr>
        <w:ind w:right="2976"/>
      </w:pPr>
      <w:r>
        <w:pict>
          <v:line id="_x0000_s1029" style="position:absolute;z-index:4;mso-position-horizontal-relative:text;mso-position-vertical-relative:text" from="321.45pt,2.25pt" to="321.45pt,23.85pt"/>
        </w:pict>
      </w:r>
      <w:r>
        <w:pict>
          <v:line id="_x0000_s1027" style="position:absolute;z-index:2;mso-position-horizontal-relative:text;mso-position-vertical-relative:text" from="299.85pt,2.25pt" to="321.45pt,2.25pt"/>
        </w:pict>
      </w:r>
      <w:r>
        <w:pict>
          <v:line id="_x0000_s1026" style="position:absolute;z-index:1;mso-position-horizontal-relative:text;mso-position-vertical-relative:text" from=".45pt,2.25pt" to="22.05pt,2.25pt"/>
        </w:pict>
      </w:r>
      <w:r>
        <w:pict>
          <v:line id="_x0000_s1028" style="position:absolute;z-index:3;mso-position-horizontal-relative:text;mso-position-vertical-relative:text" from=".45pt,2.25pt" to=".45pt,23.85pt"/>
        </w:pict>
      </w:r>
      <w:r>
        <w:t xml:space="preserve"> «О внесении изменений в</w:t>
      </w:r>
      <w:r>
        <w:rPr>
          <w:iCs/>
          <w:color w:val="000000"/>
        </w:rPr>
        <w:t xml:space="preserve"> Правила землепользования и застройки муниципального образования Придолинный сельсовет  </w:t>
      </w:r>
      <w:proofErr w:type="spellStart"/>
      <w:r>
        <w:rPr>
          <w:iCs/>
          <w:color w:val="000000"/>
        </w:rPr>
        <w:t>Ташлинского</w:t>
      </w:r>
      <w:proofErr w:type="spellEnd"/>
      <w:r>
        <w:rPr>
          <w:iCs/>
          <w:color w:val="000000"/>
        </w:rPr>
        <w:t xml:space="preserve">  района Оренбургской области</w:t>
      </w:r>
      <w:r>
        <w:t>»</w:t>
      </w:r>
    </w:p>
    <w:p w:rsidR="00210D20" w:rsidRDefault="00210D20" w:rsidP="00210D20">
      <w:pPr>
        <w:rPr>
          <w:rFonts w:ascii="Courier New" w:hAnsi="Courier New"/>
          <w:sz w:val="24"/>
          <w:szCs w:val="20"/>
        </w:rPr>
      </w:pPr>
    </w:p>
    <w:p w:rsidR="00210D20" w:rsidRDefault="00210D20" w:rsidP="00210D20"/>
    <w:p w:rsidR="00210D20" w:rsidRDefault="00210D20" w:rsidP="00210D20">
      <w:pPr>
        <w:ind w:firstLine="709"/>
        <w:jc w:val="both"/>
      </w:pPr>
      <w:proofErr w:type="gramStart"/>
      <w:r>
        <w:t xml:space="preserve">В соответствии со </w:t>
      </w:r>
      <w:hyperlink r:id="rId5" w:history="1">
        <w:r w:rsidRPr="00210D20">
          <w:rPr>
            <w:rStyle w:val="af8"/>
            <w:color w:val="auto"/>
          </w:rPr>
          <w:t>статьями 32</w:t>
        </w:r>
      </w:hyperlink>
      <w:r w:rsidRPr="00210D20">
        <w:t xml:space="preserve">, </w:t>
      </w:r>
      <w:hyperlink r:id="rId6" w:history="1">
        <w:r w:rsidRPr="00210D20">
          <w:rPr>
            <w:rStyle w:val="af8"/>
            <w:color w:val="auto"/>
          </w:rPr>
          <w:t>33</w:t>
        </w:r>
      </w:hyperlink>
      <w:r w:rsidRPr="00210D20">
        <w:t xml:space="preserve"> Градостроительного кодекса Российской Федерации, </w:t>
      </w:r>
      <w:hyperlink r:id="rId7" w:history="1">
        <w:r w:rsidRPr="00210D20">
          <w:rPr>
            <w:rStyle w:val="af8"/>
            <w:color w:val="auto"/>
          </w:rPr>
          <w:t>пунктом 26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Уставом </w:t>
      </w:r>
      <w:r>
        <w:rPr>
          <w:noProof/>
          <w:lang w:eastAsia="ar-SA"/>
        </w:rPr>
        <w:t>муниципального образования Придолинный сельсовет Ташлинского раойона Оренбургской области</w:t>
      </w:r>
      <w:r>
        <w:t xml:space="preserve">, на основании протокола публичных слушаний от 02.03.2018 года, а также заключения о результатах публичных слушаний от 02.03.2018, Совет депутатов </w:t>
      </w:r>
      <w:r>
        <w:rPr>
          <w:noProof/>
          <w:lang w:eastAsia="ar-SA"/>
        </w:rPr>
        <w:t>муниципального</w:t>
      </w:r>
      <w:proofErr w:type="gramEnd"/>
      <w:r>
        <w:rPr>
          <w:noProof/>
          <w:lang w:eastAsia="ar-SA"/>
        </w:rPr>
        <w:t xml:space="preserve"> образования Придолинный сельсовет Ташлинского раойона Оренбургской области</w:t>
      </w:r>
      <w:r>
        <w:t>:</w:t>
      </w:r>
    </w:p>
    <w:p w:rsidR="00210D20" w:rsidRDefault="00210D20" w:rsidP="00210D20">
      <w:pPr>
        <w:ind w:firstLine="709"/>
      </w:pPr>
      <w:proofErr w:type="gramStart"/>
      <w:r>
        <w:t>Р</w:t>
      </w:r>
      <w:proofErr w:type="gramEnd"/>
      <w:r>
        <w:t xml:space="preserve"> Е Ш И Л: </w:t>
      </w:r>
    </w:p>
    <w:p w:rsidR="00210D20" w:rsidRDefault="00210D20" w:rsidP="00210D2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Cs w:val="24"/>
        </w:rPr>
        <w:t xml:space="preserve">1. Внести в Правила землепользования и застройки  </w:t>
      </w:r>
      <w:r>
        <w:rPr>
          <w:noProof/>
          <w:szCs w:val="24"/>
          <w:lang w:eastAsia="ar-SA"/>
        </w:rPr>
        <w:t xml:space="preserve">муниципального образования Придолинный  сельсовет Ташлинского района Оренбургской области, утвержденные решением Совета депутатов </w:t>
      </w:r>
      <w:r>
        <w:rPr>
          <w:szCs w:val="24"/>
        </w:rPr>
        <w:t>от 14.02.2014  № 2</w:t>
      </w:r>
      <w:r w:rsidR="00A26FD9">
        <w:rPr>
          <w:szCs w:val="24"/>
        </w:rPr>
        <w:t>3</w:t>
      </w:r>
      <w:r>
        <w:rPr>
          <w:szCs w:val="24"/>
        </w:rPr>
        <w:t>/</w:t>
      </w:r>
      <w:r w:rsidR="00A26FD9">
        <w:rPr>
          <w:szCs w:val="24"/>
        </w:rPr>
        <w:t>80</w:t>
      </w:r>
      <w:r>
        <w:rPr>
          <w:szCs w:val="24"/>
        </w:rPr>
        <w:t>-рс следующие изменения, изложив  часть 1. «Порядок регулирования землепользования и застройки на основе градостроительного зонирования» в новой редакции согласно Приложению № 1 к настоящему решению;</w:t>
      </w:r>
    </w:p>
    <w:p w:rsidR="00210D20" w:rsidRDefault="00210D20" w:rsidP="00210D2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2. Внести в Правила землепользования и застройки  </w:t>
      </w:r>
      <w:r>
        <w:rPr>
          <w:noProof/>
          <w:szCs w:val="24"/>
          <w:lang w:eastAsia="ar-SA"/>
        </w:rPr>
        <w:t xml:space="preserve">муниципального образования </w:t>
      </w:r>
      <w:r w:rsidR="00A26FD9">
        <w:rPr>
          <w:noProof/>
          <w:szCs w:val="24"/>
          <w:lang w:eastAsia="ar-SA"/>
        </w:rPr>
        <w:t>Придолинный</w:t>
      </w:r>
      <w:r>
        <w:rPr>
          <w:noProof/>
          <w:szCs w:val="24"/>
          <w:lang w:eastAsia="ar-SA"/>
        </w:rPr>
        <w:t xml:space="preserve">  сельсовет Ташлинского района Оренбургской области, утвержденные решением Совета депутатов </w:t>
      </w:r>
      <w:r>
        <w:rPr>
          <w:szCs w:val="24"/>
        </w:rPr>
        <w:t>от 14.02.2014  № 2</w:t>
      </w:r>
      <w:r w:rsidR="00A26FD9">
        <w:rPr>
          <w:szCs w:val="24"/>
        </w:rPr>
        <w:t>3</w:t>
      </w:r>
      <w:r>
        <w:rPr>
          <w:szCs w:val="24"/>
        </w:rPr>
        <w:t>/</w:t>
      </w:r>
      <w:r w:rsidR="00A26FD9">
        <w:rPr>
          <w:szCs w:val="24"/>
        </w:rPr>
        <w:t>80</w:t>
      </w:r>
      <w:r>
        <w:rPr>
          <w:szCs w:val="24"/>
        </w:rPr>
        <w:t>-рс следующие изменения, изложив  часть 2 «Карты градостроительного зонирования, карты зон с особыми условиями использования территорий» в описательной части, в новой редакции согласно Приложению № 2 к настоящему решению;</w:t>
      </w:r>
    </w:p>
    <w:p w:rsidR="00210D20" w:rsidRDefault="00210D20" w:rsidP="00210D2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3. Внести в Правила землепользования и застройки  </w:t>
      </w:r>
      <w:r>
        <w:rPr>
          <w:noProof/>
          <w:szCs w:val="24"/>
          <w:lang w:eastAsia="ar-SA"/>
        </w:rPr>
        <w:t xml:space="preserve">муниципального образования </w:t>
      </w:r>
      <w:r w:rsidR="00A26FD9">
        <w:rPr>
          <w:noProof/>
          <w:szCs w:val="24"/>
          <w:lang w:eastAsia="ar-SA"/>
        </w:rPr>
        <w:t>Придолинный</w:t>
      </w:r>
      <w:r>
        <w:rPr>
          <w:noProof/>
          <w:szCs w:val="24"/>
          <w:lang w:eastAsia="ar-SA"/>
        </w:rPr>
        <w:t xml:space="preserve"> сельсовет Ташлинского района Оренбургской области, утвержденные решением Совета депутатов от </w:t>
      </w:r>
      <w:r>
        <w:rPr>
          <w:szCs w:val="24"/>
        </w:rPr>
        <w:t>14.02.2014  № 2</w:t>
      </w:r>
      <w:r w:rsidR="00A26FD9">
        <w:rPr>
          <w:szCs w:val="24"/>
        </w:rPr>
        <w:t>3/80</w:t>
      </w:r>
      <w:r>
        <w:rPr>
          <w:szCs w:val="24"/>
        </w:rPr>
        <w:t>-рс</w:t>
      </w:r>
      <w:r>
        <w:rPr>
          <w:noProof/>
          <w:szCs w:val="24"/>
          <w:lang w:eastAsia="ar-SA"/>
        </w:rPr>
        <w:t xml:space="preserve"> </w:t>
      </w:r>
      <w:r>
        <w:rPr>
          <w:szCs w:val="24"/>
        </w:rPr>
        <w:t xml:space="preserve"> следующие изменения, изложив  часть </w:t>
      </w:r>
      <w:r w:rsidR="00A26FD9">
        <w:rPr>
          <w:szCs w:val="24"/>
        </w:rPr>
        <w:t>3</w:t>
      </w:r>
      <w:r>
        <w:rPr>
          <w:szCs w:val="24"/>
        </w:rPr>
        <w:t xml:space="preserve">  «Градостроительные регламенты» в новой редакции согласно Приложению № 2 к настоящему решению;</w:t>
      </w:r>
    </w:p>
    <w:p w:rsidR="00210D20" w:rsidRDefault="00210D20" w:rsidP="00210D20">
      <w:pPr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4. Ранее утвержденные Советом депутатов </w:t>
      </w:r>
      <w:r w:rsidR="00A26FD9">
        <w:rPr>
          <w:szCs w:val="24"/>
        </w:rPr>
        <w:t>Придолинного</w:t>
      </w:r>
      <w:r>
        <w:rPr>
          <w:szCs w:val="24"/>
        </w:rPr>
        <w:t xml:space="preserve"> сельсовета</w:t>
      </w:r>
      <w:r>
        <w:rPr>
          <w:noProof/>
          <w:szCs w:val="24"/>
          <w:lang w:eastAsia="ar-SA"/>
        </w:rPr>
        <w:t xml:space="preserve"> Ташлинского района Оренбургской области</w:t>
      </w:r>
      <w:r>
        <w:rPr>
          <w:szCs w:val="24"/>
        </w:rPr>
        <w:t xml:space="preserve"> от 14.02.2014 года № 2</w:t>
      </w:r>
      <w:r w:rsidR="00A26FD9">
        <w:rPr>
          <w:szCs w:val="24"/>
        </w:rPr>
        <w:t>3</w:t>
      </w:r>
      <w:r>
        <w:rPr>
          <w:szCs w:val="24"/>
        </w:rPr>
        <w:t>/</w:t>
      </w:r>
      <w:r w:rsidR="00A26FD9">
        <w:rPr>
          <w:szCs w:val="24"/>
        </w:rPr>
        <w:t>80</w:t>
      </w:r>
      <w:r>
        <w:rPr>
          <w:szCs w:val="24"/>
        </w:rPr>
        <w:t>-рс часть 1 «Порядок регулирования землепользования и застройки на основе градостроительного зонирования» считать недействительной.</w:t>
      </w:r>
    </w:p>
    <w:p w:rsidR="00210D20" w:rsidRDefault="00210D20" w:rsidP="00210D20">
      <w:pPr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5. </w:t>
      </w:r>
      <w:proofErr w:type="gramStart"/>
      <w:r>
        <w:rPr>
          <w:szCs w:val="24"/>
        </w:rPr>
        <w:t xml:space="preserve">Ранее утвержденные Советом депутатов </w:t>
      </w:r>
      <w:r w:rsidR="00A26FD9">
        <w:rPr>
          <w:szCs w:val="24"/>
        </w:rPr>
        <w:t>Придолинного</w:t>
      </w:r>
      <w:r>
        <w:rPr>
          <w:szCs w:val="24"/>
        </w:rPr>
        <w:t xml:space="preserve"> сельсовета</w:t>
      </w:r>
      <w:r>
        <w:rPr>
          <w:noProof/>
          <w:szCs w:val="24"/>
          <w:lang w:eastAsia="ar-SA"/>
        </w:rPr>
        <w:t xml:space="preserve"> Ташлинского района Оренбургской области</w:t>
      </w:r>
      <w:r>
        <w:rPr>
          <w:szCs w:val="24"/>
        </w:rPr>
        <w:t xml:space="preserve"> от 14.02.2014 года № 2</w:t>
      </w:r>
      <w:r w:rsidR="00A26FD9">
        <w:rPr>
          <w:szCs w:val="24"/>
        </w:rPr>
        <w:t>3</w:t>
      </w:r>
      <w:r>
        <w:rPr>
          <w:szCs w:val="24"/>
        </w:rPr>
        <w:t>/</w:t>
      </w:r>
      <w:r w:rsidR="00A26FD9">
        <w:rPr>
          <w:szCs w:val="24"/>
        </w:rPr>
        <w:t>80</w:t>
      </w:r>
      <w:r>
        <w:rPr>
          <w:szCs w:val="24"/>
        </w:rPr>
        <w:t xml:space="preserve">-рс часть 2 «Карты градостроительного зонирования, карты зон с особыми условиями использования территорий» в описательной части  и внесение изменений  Советом депутатов </w:t>
      </w:r>
      <w:r w:rsidR="00A26FD9">
        <w:rPr>
          <w:szCs w:val="24"/>
        </w:rPr>
        <w:t>Придолинного</w:t>
      </w:r>
      <w:r>
        <w:rPr>
          <w:szCs w:val="24"/>
        </w:rPr>
        <w:t xml:space="preserve"> сельсовета</w:t>
      </w:r>
      <w:r>
        <w:rPr>
          <w:noProof/>
          <w:szCs w:val="24"/>
          <w:lang w:eastAsia="ar-SA"/>
        </w:rPr>
        <w:t xml:space="preserve"> Ташлинского района  Оренбургской области</w:t>
      </w:r>
      <w:r>
        <w:rPr>
          <w:szCs w:val="24"/>
        </w:rPr>
        <w:t xml:space="preserve"> от 2</w:t>
      </w:r>
      <w:r w:rsidR="00A26FD9">
        <w:rPr>
          <w:szCs w:val="24"/>
        </w:rPr>
        <w:t>2</w:t>
      </w:r>
      <w:r>
        <w:rPr>
          <w:szCs w:val="24"/>
        </w:rPr>
        <w:t>.12.2016 года № 1</w:t>
      </w:r>
      <w:r w:rsidR="00A26FD9">
        <w:rPr>
          <w:szCs w:val="24"/>
        </w:rPr>
        <w:t>1</w:t>
      </w:r>
      <w:r>
        <w:rPr>
          <w:szCs w:val="24"/>
        </w:rPr>
        <w:t>/</w:t>
      </w:r>
      <w:r w:rsidR="00A26FD9">
        <w:rPr>
          <w:szCs w:val="24"/>
        </w:rPr>
        <w:t>51</w:t>
      </w:r>
      <w:r>
        <w:rPr>
          <w:szCs w:val="24"/>
        </w:rPr>
        <w:t>-рс в часть 2  «Карта градостроительного зонирования.</w:t>
      </w:r>
      <w:proofErr w:type="gramEnd"/>
      <w:r>
        <w:rPr>
          <w:szCs w:val="24"/>
        </w:rPr>
        <w:t xml:space="preserve"> Карта зон с особыми условиями использования территорий в новой редакции» считать недействительными.</w:t>
      </w:r>
    </w:p>
    <w:p w:rsidR="00210D20" w:rsidRDefault="00210D20" w:rsidP="00210D20">
      <w:pPr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6. Ранее утвержденные Советом депутатов </w:t>
      </w:r>
      <w:r w:rsidR="00A26FD9">
        <w:rPr>
          <w:szCs w:val="24"/>
        </w:rPr>
        <w:t>Придолинного</w:t>
      </w:r>
      <w:r>
        <w:rPr>
          <w:szCs w:val="24"/>
        </w:rPr>
        <w:t xml:space="preserve"> сельсовета</w:t>
      </w:r>
      <w:r>
        <w:rPr>
          <w:noProof/>
          <w:szCs w:val="24"/>
          <w:lang w:eastAsia="ar-SA"/>
        </w:rPr>
        <w:t xml:space="preserve"> Ташлинского района Оренбургской области</w:t>
      </w:r>
      <w:r>
        <w:rPr>
          <w:szCs w:val="24"/>
        </w:rPr>
        <w:t xml:space="preserve"> от 14.02.2014 года № 2</w:t>
      </w:r>
      <w:r w:rsidR="00A26FD9">
        <w:rPr>
          <w:szCs w:val="24"/>
        </w:rPr>
        <w:t>3</w:t>
      </w:r>
      <w:r>
        <w:rPr>
          <w:szCs w:val="24"/>
        </w:rPr>
        <w:t>/</w:t>
      </w:r>
      <w:r w:rsidR="00A26FD9">
        <w:rPr>
          <w:szCs w:val="24"/>
        </w:rPr>
        <w:t>80</w:t>
      </w:r>
      <w:r>
        <w:rPr>
          <w:szCs w:val="24"/>
        </w:rPr>
        <w:t>-рс часть 3 «Градостроительные регламенты» и от 2</w:t>
      </w:r>
      <w:r w:rsidR="00A26FD9">
        <w:rPr>
          <w:szCs w:val="24"/>
        </w:rPr>
        <w:t>2</w:t>
      </w:r>
      <w:r>
        <w:rPr>
          <w:szCs w:val="24"/>
        </w:rPr>
        <w:t>.12.2016 года № 1</w:t>
      </w:r>
      <w:r w:rsidR="00A26FD9">
        <w:rPr>
          <w:szCs w:val="24"/>
        </w:rPr>
        <w:t>1</w:t>
      </w:r>
      <w:r>
        <w:rPr>
          <w:szCs w:val="24"/>
        </w:rPr>
        <w:t>/</w:t>
      </w:r>
      <w:r w:rsidR="00A26FD9">
        <w:rPr>
          <w:szCs w:val="24"/>
        </w:rPr>
        <w:t>51</w:t>
      </w:r>
      <w:r>
        <w:rPr>
          <w:szCs w:val="24"/>
        </w:rPr>
        <w:t>-рс часть 3 «Градостроительные регламенты» в новой редакции считать недействительными.</w:t>
      </w:r>
    </w:p>
    <w:p w:rsidR="00210D20" w:rsidRDefault="00210D20" w:rsidP="00210D2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7.Настоящее решение вступает в силу после его официального                                  обнародования и подлежит размещению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210D20" w:rsidRDefault="00210D20" w:rsidP="00210D20">
      <w:pPr>
        <w:pStyle w:val="aa"/>
        <w:tabs>
          <w:tab w:val="left" w:pos="567"/>
        </w:tabs>
        <w:ind w:firstLine="709"/>
      </w:pPr>
      <w:r>
        <w:tab/>
        <w:t>8.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10D20" w:rsidRDefault="00210D20" w:rsidP="00210D20">
      <w:pPr>
        <w:pStyle w:val="aa"/>
      </w:pPr>
    </w:p>
    <w:p w:rsidR="00210D20" w:rsidRDefault="00210D20" w:rsidP="00210D20">
      <w:pPr>
        <w:pStyle w:val="aa"/>
      </w:pPr>
    </w:p>
    <w:p w:rsidR="00210D20" w:rsidRDefault="00210D20" w:rsidP="00210D20">
      <w:pPr>
        <w:pStyle w:val="aa"/>
      </w:pPr>
    </w:p>
    <w:p w:rsidR="00210D20" w:rsidRDefault="00210D20" w:rsidP="00210D20">
      <w:pPr>
        <w:pStyle w:val="aa"/>
      </w:pPr>
      <w:r>
        <w:t>Глава муниципального образования</w:t>
      </w:r>
    </w:p>
    <w:p w:rsidR="00210D20" w:rsidRDefault="00210D20" w:rsidP="00210D20">
      <w:pPr>
        <w:pStyle w:val="aa"/>
      </w:pPr>
      <w:r>
        <w:t xml:space="preserve">Председатель Совета Депутатов                                       </w:t>
      </w:r>
      <w:r w:rsidR="00656D1A">
        <w:t>Д.М.Горбунова</w:t>
      </w:r>
      <w:r>
        <w:t xml:space="preserve">                   </w:t>
      </w:r>
    </w:p>
    <w:p w:rsidR="00210D20" w:rsidRDefault="00210D20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0D20" w:rsidRDefault="00210D20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1A" w:rsidRDefault="00656D1A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0D20" w:rsidRDefault="00210D20" w:rsidP="00210D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комиссию 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>.</w:t>
      </w:r>
    </w:p>
    <w:p w:rsidR="00210D20" w:rsidRDefault="00210D20" w:rsidP="00210D20">
      <w:pPr>
        <w:ind w:firstLine="851"/>
        <w:jc w:val="both"/>
      </w:pPr>
    </w:p>
    <w:p w:rsidR="00360DFB" w:rsidRDefault="00360DFB" w:rsidP="00762549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</w:p>
    <w:p w:rsidR="001A5F0A" w:rsidRPr="00FD3E9A" w:rsidRDefault="001A5F0A" w:rsidP="00F97CFA">
      <w:pPr>
        <w:pStyle w:val="11"/>
        <w:spacing w:after="0" w:line="240" w:lineRule="auto"/>
        <w:ind w:left="0"/>
        <w:jc w:val="both"/>
        <w:rPr>
          <w:sz w:val="24"/>
          <w:szCs w:val="24"/>
        </w:rPr>
      </w:pPr>
    </w:p>
    <w:sectPr w:rsidR="001A5F0A" w:rsidRPr="00FD3E9A" w:rsidSect="00F97CFA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D4549"/>
    <w:multiLevelType w:val="hybridMultilevel"/>
    <w:tmpl w:val="B5E6D126"/>
    <w:lvl w:ilvl="0" w:tplc="B71E8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045EE3"/>
    <w:multiLevelType w:val="hybridMultilevel"/>
    <w:tmpl w:val="D81A0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549"/>
    <w:rsid w:val="00035064"/>
    <w:rsid w:val="00044360"/>
    <w:rsid w:val="000D442E"/>
    <w:rsid w:val="00110EF4"/>
    <w:rsid w:val="00131715"/>
    <w:rsid w:val="00192FDC"/>
    <w:rsid w:val="001A5F0A"/>
    <w:rsid w:val="001E09D2"/>
    <w:rsid w:val="001E37BD"/>
    <w:rsid w:val="001F3EBA"/>
    <w:rsid w:val="00210D20"/>
    <w:rsid w:val="00247364"/>
    <w:rsid w:val="00271A38"/>
    <w:rsid w:val="002856E4"/>
    <w:rsid w:val="00287CA7"/>
    <w:rsid w:val="002972EB"/>
    <w:rsid w:val="002F20C6"/>
    <w:rsid w:val="00360DFB"/>
    <w:rsid w:val="00382882"/>
    <w:rsid w:val="00393B7A"/>
    <w:rsid w:val="003D01AE"/>
    <w:rsid w:val="003E65C3"/>
    <w:rsid w:val="0044368F"/>
    <w:rsid w:val="004543EF"/>
    <w:rsid w:val="005527D8"/>
    <w:rsid w:val="005B6BB4"/>
    <w:rsid w:val="005C1266"/>
    <w:rsid w:val="00625780"/>
    <w:rsid w:val="00656D1A"/>
    <w:rsid w:val="00673E39"/>
    <w:rsid w:val="00676ABC"/>
    <w:rsid w:val="006A4210"/>
    <w:rsid w:val="006A6252"/>
    <w:rsid w:val="00720668"/>
    <w:rsid w:val="0072219E"/>
    <w:rsid w:val="00762549"/>
    <w:rsid w:val="007A70CC"/>
    <w:rsid w:val="007B2C68"/>
    <w:rsid w:val="00830EA3"/>
    <w:rsid w:val="008C3E3E"/>
    <w:rsid w:val="008C6D45"/>
    <w:rsid w:val="008F05D2"/>
    <w:rsid w:val="008F4D1A"/>
    <w:rsid w:val="0098227E"/>
    <w:rsid w:val="00A26FD9"/>
    <w:rsid w:val="00A92985"/>
    <w:rsid w:val="00AB7FF5"/>
    <w:rsid w:val="00BF2393"/>
    <w:rsid w:val="00C030EC"/>
    <w:rsid w:val="00C1365A"/>
    <w:rsid w:val="00CD1A66"/>
    <w:rsid w:val="00E2380A"/>
    <w:rsid w:val="00E401C4"/>
    <w:rsid w:val="00E76F9B"/>
    <w:rsid w:val="00E81AEA"/>
    <w:rsid w:val="00EB336D"/>
    <w:rsid w:val="00EC1E6F"/>
    <w:rsid w:val="00EC7F35"/>
    <w:rsid w:val="00ED2A07"/>
    <w:rsid w:val="00EE45CB"/>
    <w:rsid w:val="00F56732"/>
    <w:rsid w:val="00F65532"/>
    <w:rsid w:val="00F97CFA"/>
    <w:rsid w:val="00FB79D6"/>
    <w:rsid w:val="00FD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762549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2">
    <w:name w:val="heading 2"/>
    <w:basedOn w:val="a"/>
    <w:next w:val="a"/>
    <w:link w:val="20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sz w:val="42"/>
      <w:szCs w:val="42"/>
    </w:rPr>
  </w:style>
  <w:style w:type="paragraph" w:styleId="3">
    <w:name w:val="heading 3"/>
    <w:basedOn w:val="a"/>
    <w:next w:val="a"/>
    <w:link w:val="30"/>
    <w:uiPriority w:val="99"/>
    <w:qFormat/>
    <w:rsid w:val="003D01AE"/>
    <w:pPr>
      <w:keepNext/>
      <w:keepLines/>
      <w:spacing w:before="240" w:line="390" w:lineRule="atLeast"/>
      <w:outlineLvl w:val="2"/>
    </w:pPr>
    <w:rPr>
      <w:sz w:val="33"/>
      <w:szCs w:val="33"/>
    </w:rPr>
  </w:style>
  <w:style w:type="paragraph" w:styleId="4">
    <w:name w:val="heading 4"/>
    <w:basedOn w:val="a"/>
    <w:next w:val="a"/>
    <w:link w:val="40"/>
    <w:uiPriority w:val="99"/>
    <w:qFormat/>
    <w:rsid w:val="003D01AE"/>
    <w:pPr>
      <w:keepNext/>
      <w:keepLines/>
      <w:spacing w:before="240" w:line="360" w:lineRule="auto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b/>
      <w:bCs/>
      <w:i/>
      <w:iCs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5B6BB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B6BB4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6BB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BB4"/>
    <w:rPr>
      <w:rFonts w:eastAsia="Times New Roman"/>
      <w:color w:val="auto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5B6BB4"/>
    <w:rPr>
      <w:rFonts w:eastAsia="Times New Roman"/>
      <w:color w:val="auto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5B6BB4"/>
    <w:rPr>
      <w:rFonts w:eastAsia="Times New Roman"/>
      <w:color w:val="auto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3D01AE"/>
    <w:rPr>
      <w:rFonts w:eastAsia="Times New Roman"/>
      <w:b/>
      <w:bCs/>
      <w:i/>
      <w:iCs/>
      <w:color w:val="auto"/>
    </w:rPr>
  </w:style>
  <w:style w:type="character" w:customStyle="1" w:styleId="50">
    <w:name w:val="Заголовок 5 Знак"/>
    <w:basedOn w:val="a0"/>
    <w:link w:val="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6BB4"/>
    <w:rPr>
      <w:rFonts w:ascii="Calibri" w:hAnsi="Calibri" w:cs="Calibri"/>
      <w:color w:val="auto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6BB4"/>
    <w:rPr>
      <w:rFonts w:ascii="Calibri" w:hAnsi="Calibri" w:cs="Calibri"/>
      <w:i/>
      <w:iCs/>
      <w:color w:val="auto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6BB4"/>
    <w:rPr>
      <w:rFonts w:ascii="Cambria" w:hAnsi="Cambria" w:cs="Cambria"/>
      <w:color w:val="auto"/>
      <w:sz w:val="22"/>
      <w:szCs w:val="22"/>
      <w:lang w:val="en-US"/>
    </w:rPr>
  </w:style>
  <w:style w:type="paragraph" w:styleId="a3">
    <w:name w:val="caption"/>
    <w:basedOn w:val="a"/>
    <w:next w:val="a"/>
    <w:uiPriority w:val="99"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B6BB4"/>
    <w:rPr>
      <w:rFonts w:ascii="Cambria" w:hAnsi="Cambria" w:cs="Cambria"/>
      <w:b/>
      <w:bCs/>
      <w:color w:val="auto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5B6BB4"/>
    <w:rPr>
      <w:rFonts w:ascii="Cambria" w:hAnsi="Cambria" w:cs="Cambria"/>
      <w:color w:val="auto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5B6BB4"/>
    <w:rPr>
      <w:b/>
      <w:bCs/>
    </w:rPr>
  </w:style>
  <w:style w:type="character" w:styleId="a9">
    <w:name w:val="Emphasis"/>
    <w:basedOn w:val="a0"/>
    <w:uiPriority w:val="99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</w:style>
  <w:style w:type="paragraph" w:styleId="ab">
    <w:name w:val="List Paragraph"/>
    <w:basedOn w:val="a"/>
    <w:uiPriority w:val="99"/>
    <w:qFormat/>
    <w:rsid w:val="003D01A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5B6BB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ae">
    <w:name w:val="Subtle Emphasis"/>
    <w:basedOn w:val="a0"/>
    <w:uiPriority w:val="99"/>
    <w:qFormat/>
    <w:rsid w:val="005B6BB4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5B6BB4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5B6BB4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f4">
    <w:name w:val="Параграф"/>
    <w:basedOn w:val="a"/>
    <w:link w:val="paragraph"/>
    <w:uiPriority w:val="99"/>
    <w:rsid w:val="003D01AE"/>
    <w:pPr>
      <w:spacing w:before="120" w:line="360" w:lineRule="auto"/>
    </w:pPr>
  </w:style>
  <w:style w:type="character" w:customStyle="1" w:styleId="paragraph">
    <w:name w:val="paragraph Знак"/>
    <w:basedOn w:val="a0"/>
    <w:link w:val="af4"/>
    <w:uiPriority w:val="99"/>
    <w:locked/>
    <w:rsid w:val="003D01AE"/>
    <w:rPr>
      <w:color w:val="auto"/>
      <w:sz w:val="18"/>
      <w:szCs w:val="18"/>
      <w:lang w:val="en-US"/>
    </w:rPr>
  </w:style>
  <w:style w:type="paragraph" w:customStyle="1" w:styleId="af5">
    <w:name w:val="Общий"/>
    <w:basedOn w:val="a"/>
    <w:link w:val="contents"/>
    <w:uiPriority w:val="99"/>
    <w:rsid w:val="003D01AE"/>
  </w:style>
  <w:style w:type="character" w:customStyle="1" w:styleId="contents">
    <w:name w:val="contents Знак"/>
    <w:basedOn w:val="a0"/>
    <w:link w:val="af5"/>
    <w:uiPriority w:val="99"/>
    <w:locked/>
    <w:rsid w:val="003D01AE"/>
    <w:rPr>
      <w:color w:val="auto"/>
      <w:sz w:val="18"/>
      <w:szCs w:val="18"/>
      <w:lang w:val="en-US"/>
    </w:rPr>
  </w:style>
  <w:style w:type="paragraph" w:styleId="af6">
    <w:name w:val="Balloon Text"/>
    <w:basedOn w:val="a"/>
    <w:link w:val="af7"/>
    <w:uiPriority w:val="99"/>
    <w:semiHidden/>
    <w:rsid w:val="007625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76254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238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1E09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8">
    <w:name w:val="Hyperlink"/>
    <w:basedOn w:val="a0"/>
    <w:uiPriority w:val="99"/>
    <w:semiHidden/>
    <w:unhideWhenUsed/>
    <w:locked/>
    <w:rsid w:val="00210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94039&amp;rnd=238783.487919318&amp;dst=61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3231&amp;rnd=238783.857122794&amp;dst=100516&amp;fld=134" TargetMode="External"/><Relationship Id="rId5" Type="http://schemas.openxmlformats.org/officeDocument/2006/relationships/hyperlink" Target="http://www.consultant.ru/cons/cgi/online.cgi?req=doc&amp;base=LAW&amp;n=183231&amp;rnd=238783.858521485&amp;dst=100510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ynushkevich</dc:creator>
  <cp:keywords/>
  <dc:description/>
  <cp:lastModifiedBy>buh</cp:lastModifiedBy>
  <cp:revision>11</cp:revision>
  <cp:lastPrinted>2018-03-14T06:27:00Z</cp:lastPrinted>
  <dcterms:created xsi:type="dcterms:W3CDTF">2018-03-13T11:55:00Z</dcterms:created>
  <dcterms:modified xsi:type="dcterms:W3CDTF">2018-03-21T11:25:00Z</dcterms:modified>
</cp:coreProperties>
</file>