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7F863" w14:textId="6E749EA2" w:rsidR="00C14331" w:rsidRPr="00C14331" w:rsidRDefault="00C14331" w:rsidP="00C14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 w:rsidRPr="00C1433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C14331">
        <w:rPr>
          <w:rFonts w:ascii="Times New Roman" w:eastAsia="Times New Roman" w:hAnsi="Times New Roman" w:cs="Times New Roman"/>
          <w:b/>
          <w:color w:val="FFFFFF"/>
          <w:sz w:val="27"/>
          <w:szCs w:val="27"/>
          <w:lang w:eastAsia="ru-RU"/>
        </w:rPr>
        <w:t>С</w:t>
      </w:r>
      <w:r w:rsidRPr="00C14331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 </w:t>
      </w:r>
      <w:proofErr w:type="spellStart"/>
      <w:r w:rsidRPr="00C14331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С</w:t>
      </w:r>
      <w:proofErr w:type="spellEnd"/>
      <w:r w:rsidRPr="00C14331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 1 января 2022 </w:t>
      </w:r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вступило</w:t>
      </w:r>
      <w:r w:rsidRPr="00C14331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 в силу постановление Правительства РФ от 10.09.2021 № 1532, утвердившее Правила исчисления периодов работы, дающей право на досрочное назначение страховой пенсии по старости в соответствии с Федеральным законом "О страховых пенсиях" (пп.2, 6 и 7 части 1 статьи 32).</w:t>
      </w:r>
    </w:p>
    <w:p w14:paraId="6234DCD7" w14:textId="77777777" w:rsidR="00C14331" w:rsidRDefault="00C14331" w:rsidP="00C14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14:paraId="67309D64" w14:textId="3C7B533B" w:rsidR="00C14331" w:rsidRPr="00C14331" w:rsidRDefault="00C14331" w:rsidP="00C143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1433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 таким периодам дополнительно отнесено время профессионального обучения и профессионального образования работников, если это является условием выполнения определенных видов деятельности и обязанность их проведения возложена на работодателя, в течение которых за работником сохранялось место работы, средняя заработная плата и за него уплачивались страховые взносы на обязательное пенсионное страхование.</w:t>
      </w:r>
    </w:p>
    <w:p w14:paraId="4F1304B5" w14:textId="77777777" w:rsidR="00C14331" w:rsidRPr="00C14331" w:rsidRDefault="00C14331" w:rsidP="00C143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1433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Постановлением Правительства РФ от 18.03.2022 № 398, вступившим в силу с 21.03.2022, внесены изменения в постановление от 13.03.2021 № 362 о поддержке бизнеса, трудоустраивающего безработных граждан, состоящих на учете в Центрах занятости населения.</w:t>
      </w:r>
    </w:p>
    <w:p w14:paraId="27A86581" w14:textId="77777777" w:rsidR="00C14331" w:rsidRPr="00C14331" w:rsidRDefault="00C14331" w:rsidP="00C143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1433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Новой редакцией предусмотрено предоставление субсидий не только юридическим лицам и индивидуальным предпринимателям, но и не коммерческим организациям за трудоустройство молодежи в возрасте до 30 лет, включая инвалидов, демобилизованных по призыву, лиц, не имеющих профессионального среднего или высшего образования, освободившихся из мест лишения свободы и некоторых других категорий граждан.</w:t>
      </w:r>
    </w:p>
    <w:p w14:paraId="024ABFDD" w14:textId="77777777" w:rsidR="00C14331" w:rsidRPr="00C14331" w:rsidRDefault="00C14331" w:rsidP="00C143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1433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Организация вправе претендовать на субсидию, если:</w:t>
      </w:r>
    </w:p>
    <w:p w14:paraId="08AF2508" w14:textId="77777777" w:rsidR="00C14331" w:rsidRPr="00C14331" w:rsidRDefault="00C14331" w:rsidP="00C143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1433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зарегистрирована в реестре юридических лиц до 01.01.2022;</w:t>
      </w:r>
    </w:p>
    <w:p w14:paraId="422C49AC" w14:textId="77777777" w:rsidR="00C14331" w:rsidRPr="00C14331" w:rsidRDefault="00C14331" w:rsidP="00C143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1433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в Фонд социального страхования подано заявление о включении в реестр работодателей на получение субсидии;</w:t>
      </w:r>
    </w:p>
    <w:p w14:paraId="38132AEF" w14:textId="77777777" w:rsidR="00C14331" w:rsidRPr="00C14331" w:rsidRDefault="00C14331" w:rsidP="00C143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1433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отсутствуют долги по уплате налогов и других обязательных платежей в сумме более 10 тыс. руб., а также по заработной плате;</w:t>
      </w:r>
    </w:p>
    <w:p w14:paraId="5262ED1D" w14:textId="77777777" w:rsidR="00C14331" w:rsidRPr="00C14331" w:rsidRDefault="00C14331" w:rsidP="00C143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1433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не имеется просроченной задолженности по возврату в бюджет субсидий и бюджетных инвестиций;</w:t>
      </w:r>
    </w:p>
    <w:p w14:paraId="382F46A8" w14:textId="77777777" w:rsidR="00C14331" w:rsidRPr="00C14331" w:rsidRDefault="00C14331" w:rsidP="00C143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1433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не находится в процессе реорганизации, ликвидации или банкротства;</w:t>
      </w:r>
    </w:p>
    <w:p w14:paraId="08B65BB3" w14:textId="77777777" w:rsidR="00C14331" w:rsidRPr="00C14331" w:rsidRDefault="00C14331" w:rsidP="00C143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1433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доля участия иностранных компаний в уставном капитале не выше 50%;</w:t>
      </w:r>
    </w:p>
    <w:p w14:paraId="56E88C23" w14:textId="77777777" w:rsidR="00C14331" w:rsidRPr="00C14331" w:rsidRDefault="00C14331" w:rsidP="00C143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1433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руководитель и главный бухгалтер не дисквалифицированы;</w:t>
      </w:r>
    </w:p>
    <w:p w14:paraId="3254F7B4" w14:textId="77777777" w:rsidR="00C14331" w:rsidRPr="00C14331" w:rsidRDefault="00C14331" w:rsidP="00C143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1433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не является в 2022 году получателем субсидии по постановлению Правительства РФ от 27.12.2010 № 1135.</w:t>
      </w:r>
    </w:p>
    <w:p w14:paraId="00AF77D5" w14:textId="6F89EFE4" w:rsidR="00C14331" w:rsidRPr="00C14331" w:rsidRDefault="00C14331" w:rsidP="00C143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1433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Размер субсидии за трудоустройство подсчитывается как произведение минимальной заработной платы в стране на 2022 год (13</w:t>
      </w:r>
      <w:r w:rsidR="003135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C1433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890 руб.), увеличенной на сумму страховых взносов в государственные внебюджетные фонды на фактическую численность трудоустроенных.</w:t>
      </w:r>
    </w:p>
    <w:p w14:paraId="6FFA8626" w14:textId="77777777" w:rsidR="00B56FE2" w:rsidRPr="00C14331" w:rsidRDefault="00B56FE2" w:rsidP="00C14331">
      <w:pPr>
        <w:spacing w:after="0"/>
        <w:ind w:firstLine="709"/>
        <w:rPr>
          <w:rFonts w:ascii="Times New Roman" w:hAnsi="Times New Roman" w:cs="Times New Roman"/>
          <w:sz w:val="27"/>
          <w:szCs w:val="27"/>
        </w:rPr>
      </w:pPr>
    </w:p>
    <w:sectPr w:rsidR="00B56FE2" w:rsidRPr="00C14331" w:rsidSect="003135B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A8"/>
    <w:rsid w:val="003135B9"/>
    <w:rsid w:val="00B56FE2"/>
    <w:rsid w:val="00C14331"/>
    <w:rsid w:val="00F8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803A"/>
  <w15:chartTrackingRefBased/>
  <w15:docId w15:val="{62088134-94F9-44AA-AC6F-12B132FB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1988</Characters>
  <Application>Microsoft Office Word</Application>
  <DocSecurity>0</DocSecurity>
  <Lines>16</Lines>
  <Paragraphs>4</Paragraphs>
  <ScaleCrop>false</ScaleCrop>
  <Company>Прокуратура РФ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Обезьянова Галина Алексеевна</dc:creator>
  <cp:keywords/>
  <dc:description/>
  <cp:lastModifiedBy>Обезьянова Галина Алексеевна</cp:lastModifiedBy>
  <cp:revision>3</cp:revision>
  <dcterms:created xsi:type="dcterms:W3CDTF">2022-05-02T09:15:00Z</dcterms:created>
  <dcterms:modified xsi:type="dcterms:W3CDTF">2022-05-11T04:46:00Z</dcterms:modified>
</cp:coreProperties>
</file>