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11" w:rsidRPr="009A79D5" w:rsidRDefault="00E77D11" w:rsidP="009A79D5">
      <w:pPr>
        <w:spacing w:after="0" w:line="240" w:lineRule="auto"/>
        <w:ind w:firstLine="72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4465"/>
        <w:gridCol w:w="1914"/>
        <w:gridCol w:w="851"/>
        <w:gridCol w:w="1984"/>
      </w:tblGrid>
      <w:tr w:rsidR="00E77D11" w:rsidRPr="009A79D5" w:rsidTr="00424D34">
        <w:tc>
          <w:tcPr>
            <w:tcW w:w="9214" w:type="dxa"/>
            <w:gridSpan w:val="4"/>
            <w:tcBorders>
              <w:top w:val="nil"/>
              <w:left w:val="nil"/>
              <w:bottom w:val="single" w:sz="18" w:space="0" w:color="auto"/>
              <w:right w:val="nil"/>
            </w:tcBorders>
            <w:shd w:val="clear" w:color="auto" w:fill="auto"/>
          </w:tcPr>
          <w:p w:rsidR="00E77D11" w:rsidRPr="009A79D5" w:rsidRDefault="00E77D11" w:rsidP="009A79D5">
            <w:pPr>
              <w:spacing w:after="0" w:line="240" w:lineRule="auto"/>
              <w:jc w:val="center"/>
              <w:rPr>
                <w:rFonts w:ascii="Times New Roman" w:hAnsi="Times New Roman" w:cs="Times New Roman"/>
                <w:b/>
                <w:sz w:val="46"/>
              </w:rPr>
            </w:pPr>
            <w:proofErr w:type="gramStart"/>
            <w:r w:rsidRPr="009A79D5">
              <w:rPr>
                <w:rFonts w:ascii="Times New Roman" w:hAnsi="Times New Roman" w:cs="Times New Roman"/>
                <w:b/>
                <w:sz w:val="46"/>
              </w:rPr>
              <w:t>Р</w:t>
            </w:r>
            <w:proofErr w:type="gramEnd"/>
            <w:r w:rsidRPr="009A79D5">
              <w:rPr>
                <w:rFonts w:ascii="Times New Roman" w:hAnsi="Times New Roman" w:cs="Times New Roman"/>
                <w:b/>
                <w:sz w:val="46"/>
              </w:rPr>
              <w:t xml:space="preserve"> Е Ш Е Н И Е</w:t>
            </w:r>
          </w:p>
          <w:p w:rsidR="00E77D11" w:rsidRPr="009A79D5" w:rsidRDefault="00E77D11" w:rsidP="009A79D5">
            <w:pPr>
              <w:spacing w:after="0" w:line="240" w:lineRule="auto"/>
              <w:jc w:val="center"/>
              <w:rPr>
                <w:rFonts w:ascii="Times New Roman" w:hAnsi="Times New Roman" w:cs="Times New Roman"/>
                <w:b/>
                <w:sz w:val="16"/>
                <w:szCs w:val="24"/>
              </w:rPr>
            </w:pPr>
            <w:r w:rsidRPr="009A79D5">
              <w:rPr>
                <w:rFonts w:ascii="Times New Roman" w:hAnsi="Times New Roman" w:cs="Times New Roman"/>
                <w:b/>
                <w:sz w:val="40"/>
              </w:rPr>
              <w:t xml:space="preserve">С О В Е Т   Д Е </w:t>
            </w:r>
            <w:proofErr w:type="gramStart"/>
            <w:r w:rsidRPr="009A79D5">
              <w:rPr>
                <w:rFonts w:ascii="Times New Roman" w:hAnsi="Times New Roman" w:cs="Times New Roman"/>
                <w:b/>
                <w:sz w:val="40"/>
              </w:rPr>
              <w:t>П</w:t>
            </w:r>
            <w:proofErr w:type="gramEnd"/>
            <w:r w:rsidRPr="009A79D5">
              <w:rPr>
                <w:rFonts w:ascii="Times New Roman" w:hAnsi="Times New Roman" w:cs="Times New Roman"/>
                <w:b/>
                <w:sz w:val="40"/>
              </w:rPr>
              <w:t xml:space="preserve"> У Т А Т О В</w:t>
            </w:r>
          </w:p>
          <w:p w:rsidR="00E77D11" w:rsidRPr="009A79D5" w:rsidRDefault="00E77D11" w:rsidP="009A79D5">
            <w:pPr>
              <w:spacing w:after="0" w:line="240" w:lineRule="auto"/>
              <w:jc w:val="center"/>
              <w:rPr>
                <w:rFonts w:ascii="Times New Roman" w:hAnsi="Times New Roman" w:cs="Times New Roman"/>
                <w:b/>
                <w:sz w:val="28"/>
              </w:rPr>
            </w:pPr>
            <w:r w:rsidRPr="009A79D5">
              <w:rPr>
                <w:rFonts w:ascii="Times New Roman" w:hAnsi="Times New Roman" w:cs="Times New Roman"/>
                <w:b/>
                <w:sz w:val="28"/>
              </w:rPr>
              <w:t>МУНИЦИПАЛЬНОГО ОБРАЗОВАНИЯ</w:t>
            </w:r>
          </w:p>
          <w:p w:rsidR="00E77D11" w:rsidRPr="009A79D5" w:rsidRDefault="00E77D11" w:rsidP="009A79D5">
            <w:pPr>
              <w:spacing w:after="0" w:line="240" w:lineRule="auto"/>
              <w:jc w:val="center"/>
              <w:rPr>
                <w:rFonts w:ascii="Times New Roman" w:hAnsi="Times New Roman" w:cs="Times New Roman"/>
                <w:sz w:val="28"/>
              </w:rPr>
            </w:pPr>
            <w:r w:rsidRPr="009A79D5">
              <w:rPr>
                <w:rFonts w:ascii="Times New Roman" w:hAnsi="Times New Roman" w:cs="Times New Roman"/>
                <w:sz w:val="28"/>
              </w:rPr>
              <w:t>ПРИДОЛИННЫЙ СЕЛЬСОВЕТ</w:t>
            </w:r>
          </w:p>
          <w:p w:rsidR="00E77D11" w:rsidRPr="009A79D5" w:rsidRDefault="00E77D11" w:rsidP="009A79D5">
            <w:pPr>
              <w:spacing w:after="0" w:line="240" w:lineRule="auto"/>
              <w:jc w:val="center"/>
              <w:rPr>
                <w:rFonts w:ascii="Times New Roman" w:hAnsi="Times New Roman" w:cs="Times New Roman"/>
                <w:sz w:val="24"/>
              </w:rPr>
            </w:pPr>
            <w:r w:rsidRPr="009A79D5">
              <w:rPr>
                <w:rFonts w:ascii="Times New Roman" w:hAnsi="Times New Roman" w:cs="Times New Roman"/>
              </w:rPr>
              <w:t>ТАШЛИНСКОГО РАЙОНА ОРЕНБУРГСКОЙ ОБЛАСТИ</w:t>
            </w:r>
          </w:p>
          <w:p w:rsidR="00E77D11" w:rsidRPr="009A79D5" w:rsidRDefault="00E77D11" w:rsidP="009A79D5">
            <w:pPr>
              <w:widowControl w:val="0"/>
              <w:snapToGrid w:val="0"/>
              <w:spacing w:after="0" w:line="240" w:lineRule="auto"/>
              <w:jc w:val="center"/>
              <w:rPr>
                <w:rFonts w:ascii="Times New Roman" w:hAnsi="Times New Roman" w:cs="Times New Roman"/>
                <w:sz w:val="16"/>
                <w:szCs w:val="24"/>
              </w:rPr>
            </w:pPr>
            <w:r w:rsidRPr="009A79D5">
              <w:rPr>
                <w:rFonts w:ascii="Times New Roman" w:hAnsi="Times New Roman" w:cs="Times New Roman"/>
              </w:rPr>
              <w:t>Первого  созыва</w:t>
            </w:r>
          </w:p>
        </w:tc>
      </w:tr>
      <w:tr w:rsidR="00E77D11" w:rsidRPr="009A79D5" w:rsidTr="00424D34">
        <w:tc>
          <w:tcPr>
            <w:tcW w:w="9214" w:type="dxa"/>
            <w:gridSpan w:val="4"/>
            <w:shd w:val="clear" w:color="auto" w:fill="auto"/>
          </w:tcPr>
          <w:p w:rsidR="00E77D11" w:rsidRPr="009A79D5" w:rsidRDefault="00E77D11" w:rsidP="009A79D5">
            <w:pPr>
              <w:widowControl w:val="0"/>
              <w:snapToGrid w:val="0"/>
              <w:spacing w:after="0" w:line="240" w:lineRule="auto"/>
              <w:jc w:val="center"/>
              <w:rPr>
                <w:rFonts w:ascii="Times New Roman" w:hAnsi="Times New Roman" w:cs="Times New Roman"/>
                <w:sz w:val="24"/>
                <w:szCs w:val="24"/>
              </w:rPr>
            </w:pPr>
          </w:p>
        </w:tc>
      </w:tr>
      <w:tr w:rsidR="00E77D11" w:rsidRPr="009A79D5" w:rsidTr="00424D34">
        <w:trPr>
          <w:cantSplit/>
        </w:trPr>
        <w:tc>
          <w:tcPr>
            <w:tcW w:w="4465" w:type="dxa"/>
            <w:shd w:val="clear" w:color="auto" w:fill="auto"/>
          </w:tcPr>
          <w:p w:rsidR="00E77D11" w:rsidRPr="009A79D5" w:rsidRDefault="00E77D11" w:rsidP="009A79D5">
            <w:pPr>
              <w:widowControl w:val="0"/>
              <w:snapToGrid w:val="0"/>
              <w:spacing w:after="0" w:line="240" w:lineRule="auto"/>
              <w:jc w:val="center"/>
              <w:rPr>
                <w:rFonts w:ascii="Times New Roman" w:hAnsi="Times New Roman" w:cs="Times New Roman"/>
                <w:sz w:val="28"/>
                <w:szCs w:val="24"/>
              </w:rPr>
            </w:pPr>
          </w:p>
        </w:tc>
        <w:tc>
          <w:tcPr>
            <w:tcW w:w="1914" w:type="dxa"/>
            <w:tcBorders>
              <w:top w:val="nil"/>
              <w:left w:val="nil"/>
              <w:bottom w:val="single" w:sz="4" w:space="0" w:color="auto"/>
              <w:right w:val="nil"/>
            </w:tcBorders>
            <w:shd w:val="clear" w:color="auto" w:fill="auto"/>
          </w:tcPr>
          <w:p w:rsidR="00E77D11" w:rsidRPr="009A79D5" w:rsidRDefault="00E77D11" w:rsidP="009A79D5">
            <w:pPr>
              <w:widowControl w:val="0"/>
              <w:snapToGrid w:val="0"/>
              <w:spacing w:after="0" w:line="240" w:lineRule="auto"/>
              <w:jc w:val="center"/>
              <w:rPr>
                <w:rFonts w:ascii="Times New Roman" w:hAnsi="Times New Roman" w:cs="Times New Roman"/>
                <w:sz w:val="28"/>
                <w:szCs w:val="24"/>
              </w:rPr>
            </w:pPr>
            <w:r w:rsidRPr="009A79D5">
              <w:rPr>
                <w:rFonts w:ascii="Times New Roman" w:hAnsi="Times New Roman" w:cs="Times New Roman"/>
                <w:sz w:val="28"/>
                <w:szCs w:val="24"/>
              </w:rPr>
              <w:t>28/113-рс</w:t>
            </w:r>
          </w:p>
        </w:tc>
        <w:tc>
          <w:tcPr>
            <w:tcW w:w="851" w:type="dxa"/>
            <w:shd w:val="clear" w:color="auto" w:fill="auto"/>
          </w:tcPr>
          <w:p w:rsidR="00E77D11" w:rsidRPr="009A79D5" w:rsidRDefault="00E77D11" w:rsidP="009A79D5">
            <w:pPr>
              <w:widowControl w:val="0"/>
              <w:snapToGrid w:val="0"/>
              <w:spacing w:after="0" w:line="240" w:lineRule="auto"/>
              <w:jc w:val="center"/>
              <w:rPr>
                <w:rFonts w:ascii="Times New Roman" w:hAnsi="Times New Roman" w:cs="Times New Roman"/>
                <w:b/>
                <w:sz w:val="24"/>
                <w:szCs w:val="24"/>
              </w:rPr>
            </w:pPr>
            <w:r w:rsidRPr="009A79D5">
              <w:rPr>
                <w:rFonts w:ascii="Times New Roman" w:hAnsi="Times New Roman" w:cs="Times New Roman"/>
                <w:b/>
              </w:rPr>
              <w:t>№</w:t>
            </w:r>
          </w:p>
        </w:tc>
        <w:tc>
          <w:tcPr>
            <w:tcW w:w="1984" w:type="dxa"/>
            <w:tcBorders>
              <w:top w:val="nil"/>
              <w:left w:val="nil"/>
              <w:bottom w:val="single" w:sz="4" w:space="0" w:color="auto"/>
              <w:right w:val="nil"/>
            </w:tcBorders>
            <w:shd w:val="clear" w:color="auto" w:fill="auto"/>
          </w:tcPr>
          <w:p w:rsidR="00E77D11" w:rsidRPr="009A79D5" w:rsidRDefault="00E77D11" w:rsidP="009A79D5">
            <w:pPr>
              <w:widowControl w:val="0"/>
              <w:snapToGrid w:val="0"/>
              <w:spacing w:after="0" w:line="240" w:lineRule="auto"/>
              <w:jc w:val="center"/>
              <w:rPr>
                <w:rFonts w:ascii="Times New Roman" w:hAnsi="Times New Roman" w:cs="Times New Roman"/>
                <w:sz w:val="28"/>
                <w:szCs w:val="24"/>
              </w:rPr>
            </w:pPr>
            <w:r w:rsidRPr="009A79D5">
              <w:rPr>
                <w:rFonts w:ascii="Times New Roman" w:hAnsi="Times New Roman" w:cs="Times New Roman"/>
                <w:sz w:val="28"/>
                <w:szCs w:val="24"/>
              </w:rPr>
              <w:t>16.05.2009</w:t>
            </w:r>
          </w:p>
        </w:tc>
      </w:tr>
    </w:tbl>
    <w:p w:rsidR="00E77D11" w:rsidRPr="009A79D5" w:rsidRDefault="00E77D11" w:rsidP="009A79D5">
      <w:pPr>
        <w:spacing w:after="0" w:line="240" w:lineRule="auto"/>
        <w:jc w:val="center"/>
        <w:rPr>
          <w:rFonts w:ascii="Times New Roman" w:hAnsi="Times New Roman" w:cs="Times New Roman"/>
          <w:sz w:val="16"/>
        </w:rPr>
      </w:pPr>
      <w:r w:rsidRPr="009A79D5">
        <w:rPr>
          <w:rFonts w:ascii="Times New Roman" w:hAnsi="Times New Roman" w:cs="Times New Roman"/>
        </w:rPr>
        <w:pict>
          <v:line id="_x0000_s1026" style="position:absolute;left:0;text-align:left;z-index:251660288;mso-position-horizontal-relative:text;mso-position-vertical-relative:text" from="1.3pt,3.95pt" to="1.3pt,25.55pt" o:allowincell="f"/>
        </w:pict>
      </w:r>
      <w:r w:rsidRPr="009A79D5">
        <w:rPr>
          <w:rFonts w:ascii="Times New Roman" w:hAnsi="Times New Roman" w:cs="Times New Roman"/>
        </w:rPr>
        <w:pict>
          <v:line id="_x0000_s1027" style="position:absolute;left:0;text-align:left;z-index:251661312;mso-position-horizontal-relative:text;mso-position-vertical-relative:text" from="1.3pt,3.95pt" to="22.9pt,3.95pt" o:allowincell="f"/>
        </w:pict>
      </w:r>
      <w:r w:rsidRPr="009A79D5">
        <w:rPr>
          <w:rFonts w:ascii="Times New Roman" w:hAnsi="Times New Roman" w:cs="Times New Roman"/>
        </w:rPr>
        <w:pict>
          <v:line id="_x0000_s1029" style="position:absolute;left:0;text-align:left;z-index:251663360;mso-position-horizontal-relative:text;mso-position-vertical-relative:text" from="181.3pt,3.95pt" to="181.3pt,25.55pt" o:allowincell="f"/>
        </w:pict>
      </w:r>
      <w:r w:rsidRPr="009A79D5">
        <w:rPr>
          <w:rFonts w:ascii="Times New Roman" w:hAnsi="Times New Roman" w:cs="Times New Roman"/>
        </w:rPr>
        <w:pict>
          <v:line id="_x0000_s1028" style="position:absolute;left:0;text-align:left;z-index:251662336;mso-position-horizontal-relative:text;mso-position-vertical-relative:text" from="159.7pt,3.95pt" to="181.3pt,3.95pt" o:allowincell="f"/>
        </w:pict>
      </w:r>
    </w:p>
    <w:p w:rsidR="00E77D11" w:rsidRPr="009A79D5" w:rsidRDefault="00E77D11" w:rsidP="009A79D5">
      <w:pPr>
        <w:spacing w:after="0" w:line="240" w:lineRule="auto"/>
        <w:rPr>
          <w:rFonts w:ascii="Times New Roman" w:hAnsi="Times New Roman" w:cs="Times New Roman"/>
          <w:sz w:val="24"/>
          <w:szCs w:val="24"/>
        </w:rPr>
      </w:pPr>
      <w:r w:rsidRPr="009A79D5">
        <w:rPr>
          <w:rFonts w:ascii="Times New Roman" w:hAnsi="Times New Roman" w:cs="Times New Roman"/>
          <w:sz w:val="28"/>
        </w:rPr>
        <w:t xml:space="preserve"> </w:t>
      </w:r>
      <w:r w:rsidRPr="009A79D5">
        <w:rPr>
          <w:rFonts w:ascii="Times New Roman" w:hAnsi="Times New Roman" w:cs="Times New Roman"/>
          <w:sz w:val="24"/>
          <w:szCs w:val="24"/>
        </w:rPr>
        <w:t xml:space="preserve">О </w:t>
      </w:r>
      <w:proofErr w:type="gramStart"/>
      <w:r w:rsidRPr="009A79D5">
        <w:rPr>
          <w:rFonts w:ascii="Times New Roman" w:hAnsi="Times New Roman" w:cs="Times New Roman"/>
          <w:sz w:val="24"/>
          <w:szCs w:val="24"/>
        </w:rPr>
        <w:t>Положении</w:t>
      </w:r>
      <w:proofErr w:type="gramEnd"/>
      <w:r w:rsidRPr="009A79D5">
        <w:rPr>
          <w:rFonts w:ascii="Times New Roman" w:hAnsi="Times New Roman" w:cs="Times New Roman"/>
          <w:sz w:val="24"/>
          <w:szCs w:val="24"/>
        </w:rPr>
        <w:t xml:space="preserve"> о порядке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проведения антикоррупционной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экспертизы правовых актов органов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местного самоуправления муниципального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образования «</w:t>
      </w:r>
      <w:r w:rsidRPr="009A79D5">
        <w:rPr>
          <w:rFonts w:ascii="Times New Roman" w:hAnsi="Times New Roman" w:cs="Times New Roman"/>
          <w:sz w:val="24"/>
          <w:szCs w:val="24"/>
          <w:lang w:val="en-US"/>
        </w:rPr>
        <w:t>Придолинный</w:t>
      </w:r>
      <w:r w:rsidRPr="009A79D5">
        <w:rPr>
          <w:rFonts w:ascii="Times New Roman" w:hAnsi="Times New Roman" w:cs="Times New Roman"/>
          <w:sz w:val="24"/>
          <w:szCs w:val="24"/>
        </w:rPr>
        <w:t xml:space="preserve"> сельсовет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Ташлинского район Оренбургской области»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и их проектов </w:t>
      </w:r>
    </w:p>
    <w:p w:rsidR="00E77D11" w:rsidRPr="009A79D5" w:rsidRDefault="00E77D11" w:rsidP="009A79D5">
      <w:pPr>
        <w:tabs>
          <w:tab w:val="left" w:pos="5352"/>
          <w:tab w:val="left" w:pos="5880"/>
        </w:tabs>
        <w:spacing w:after="0" w:line="240" w:lineRule="auto"/>
        <w:rPr>
          <w:rFonts w:ascii="Times New Roman" w:hAnsi="Times New Roman" w:cs="Times New Roman"/>
          <w:sz w:val="24"/>
          <w:szCs w:val="24"/>
        </w:rPr>
      </w:pPr>
    </w:p>
    <w:p w:rsidR="00E77D11" w:rsidRPr="009A79D5" w:rsidRDefault="00E77D11" w:rsidP="009A79D5">
      <w:pPr>
        <w:spacing w:after="0" w:line="240" w:lineRule="auto"/>
        <w:ind w:firstLine="360"/>
        <w:jc w:val="both"/>
        <w:rPr>
          <w:rFonts w:ascii="Times New Roman" w:hAnsi="Times New Roman" w:cs="Times New Roman"/>
          <w:sz w:val="24"/>
          <w:szCs w:val="24"/>
        </w:rPr>
      </w:pPr>
      <w:proofErr w:type="gramStart"/>
      <w:r w:rsidRPr="009A79D5">
        <w:rPr>
          <w:rFonts w:ascii="Times New Roman" w:hAnsi="Times New Roman" w:cs="Times New Roman"/>
          <w:sz w:val="24"/>
          <w:szCs w:val="24"/>
        </w:rPr>
        <w:t>Рассмотрев представленный проект Положении 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 на основании Федерального закона от 06.10.2003 № 131-ФЗ "Об общих принципах организации местного самоуправления в Российской Федерации», Федерального закона от 25.12.2008г. № 273-ФЗ «О противодействии коррупции», Закона Оренбургской области от 15.09.2008 № 2369/497-IV-ОЗ "О профилактике коррупции</w:t>
      </w:r>
      <w:proofErr w:type="gramEnd"/>
      <w:r w:rsidRPr="009A79D5">
        <w:rPr>
          <w:rFonts w:ascii="Times New Roman" w:hAnsi="Times New Roman" w:cs="Times New Roman"/>
          <w:sz w:val="24"/>
          <w:szCs w:val="24"/>
        </w:rPr>
        <w:t xml:space="preserve"> в Оренбургской области ", руководствуясь ст. ст. 23 и 35 Устава муниципального образования «Придолинный сельсовет Ташлинского района Оренбургской области», Совет Депутатов </w:t>
      </w:r>
    </w:p>
    <w:p w:rsidR="00E77D11" w:rsidRPr="009A79D5" w:rsidRDefault="00E77D11" w:rsidP="009A79D5">
      <w:pPr>
        <w:spacing w:after="0" w:line="240" w:lineRule="auto"/>
        <w:ind w:firstLine="360"/>
        <w:jc w:val="both"/>
        <w:rPr>
          <w:rFonts w:ascii="Times New Roman" w:hAnsi="Times New Roman" w:cs="Times New Roman"/>
          <w:sz w:val="24"/>
          <w:szCs w:val="24"/>
        </w:rPr>
      </w:pP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РЕШИЛ:  </w:t>
      </w:r>
    </w:p>
    <w:p w:rsidR="00E77D11" w:rsidRPr="009A79D5" w:rsidRDefault="00E77D11" w:rsidP="009A79D5">
      <w:pPr>
        <w:spacing w:after="0" w:line="240" w:lineRule="auto"/>
        <w:ind w:firstLine="360"/>
        <w:jc w:val="both"/>
        <w:rPr>
          <w:rFonts w:ascii="Times New Roman" w:hAnsi="Times New Roman" w:cs="Times New Roman"/>
          <w:sz w:val="24"/>
          <w:szCs w:val="24"/>
        </w:rPr>
      </w:pPr>
    </w:p>
    <w:p w:rsidR="00E77D11" w:rsidRPr="009A79D5" w:rsidRDefault="00E77D11" w:rsidP="009A79D5">
      <w:pPr>
        <w:numPr>
          <w:ilvl w:val="0"/>
          <w:numId w:val="1"/>
        </w:numPr>
        <w:spacing w:after="0" w:line="240" w:lineRule="auto"/>
        <w:ind w:left="0"/>
        <w:jc w:val="both"/>
        <w:rPr>
          <w:rFonts w:ascii="Times New Roman" w:hAnsi="Times New Roman" w:cs="Times New Roman"/>
          <w:sz w:val="24"/>
          <w:szCs w:val="24"/>
        </w:rPr>
      </w:pPr>
      <w:r w:rsidRPr="009A79D5">
        <w:rPr>
          <w:rFonts w:ascii="Times New Roman" w:hAnsi="Times New Roman" w:cs="Times New Roman"/>
          <w:sz w:val="24"/>
          <w:szCs w:val="24"/>
        </w:rPr>
        <w:t xml:space="preserve">Утвердить «Положение 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 согласно приложению № 1 к настоящему решению. </w:t>
      </w:r>
    </w:p>
    <w:p w:rsidR="00E77D11" w:rsidRPr="009A79D5" w:rsidRDefault="00E77D11" w:rsidP="009A79D5">
      <w:pPr>
        <w:numPr>
          <w:ilvl w:val="0"/>
          <w:numId w:val="1"/>
        </w:numPr>
        <w:spacing w:after="0" w:line="240" w:lineRule="auto"/>
        <w:ind w:left="0"/>
        <w:jc w:val="both"/>
        <w:rPr>
          <w:rFonts w:ascii="Times New Roman" w:hAnsi="Times New Roman" w:cs="Times New Roman"/>
          <w:sz w:val="24"/>
          <w:szCs w:val="24"/>
        </w:rPr>
      </w:pPr>
      <w:r w:rsidRPr="009A79D5">
        <w:rPr>
          <w:rFonts w:ascii="Times New Roman" w:hAnsi="Times New Roman" w:cs="Times New Roman"/>
          <w:sz w:val="24"/>
          <w:szCs w:val="24"/>
        </w:rPr>
        <w:t>Администрации Придолинного</w:t>
      </w:r>
      <w:r w:rsidRPr="009A79D5">
        <w:rPr>
          <w:rFonts w:ascii="Times New Roman" w:hAnsi="Times New Roman" w:cs="Times New Roman"/>
          <w:color w:val="FF0000"/>
          <w:sz w:val="24"/>
          <w:szCs w:val="24"/>
        </w:rPr>
        <w:t xml:space="preserve"> </w:t>
      </w:r>
      <w:r w:rsidRPr="009A79D5">
        <w:rPr>
          <w:rFonts w:ascii="Times New Roman" w:hAnsi="Times New Roman" w:cs="Times New Roman"/>
          <w:sz w:val="24"/>
          <w:szCs w:val="24"/>
        </w:rPr>
        <w:t>сельсовета согласовать с Администрацией Ташлинского района оказание помощи в проведении антикоррупционной экспертизы правовых актов и их проектов юридической службой Администрации Ташлинского района.</w:t>
      </w:r>
    </w:p>
    <w:p w:rsidR="00E77D11" w:rsidRPr="009A79D5" w:rsidRDefault="00E77D11" w:rsidP="009A79D5">
      <w:pPr>
        <w:numPr>
          <w:ilvl w:val="0"/>
          <w:numId w:val="1"/>
        </w:numPr>
        <w:spacing w:after="0" w:line="240" w:lineRule="auto"/>
        <w:ind w:left="0"/>
        <w:jc w:val="both"/>
        <w:rPr>
          <w:rFonts w:ascii="Times New Roman" w:hAnsi="Times New Roman" w:cs="Times New Roman"/>
          <w:sz w:val="24"/>
          <w:szCs w:val="24"/>
        </w:rPr>
      </w:pPr>
      <w:r w:rsidRPr="009A79D5">
        <w:rPr>
          <w:rFonts w:ascii="Times New Roman" w:hAnsi="Times New Roman" w:cs="Times New Roman"/>
          <w:sz w:val="24"/>
          <w:szCs w:val="24"/>
        </w:rPr>
        <w:t xml:space="preserve">Настоящее решение вступает в силу со дня его обнародования. </w:t>
      </w:r>
    </w:p>
    <w:p w:rsidR="00E77D11" w:rsidRPr="009A79D5" w:rsidRDefault="00E77D11" w:rsidP="009A79D5">
      <w:pPr>
        <w:tabs>
          <w:tab w:val="left" w:pos="5352"/>
          <w:tab w:val="left" w:pos="5880"/>
        </w:tabs>
        <w:spacing w:after="0" w:line="240" w:lineRule="auto"/>
        <w:rPr>
          <w:rFonts w:ascii="Times New Roman" w:hAnsi="Times New Roman" w:cs="Times New Roman"/>
          <w:sz w:val="24"/>
          <w:szCs w:val="24"/>
        </w:rPr>
      </w:pPr>
    </w:p>
    <w:p w:rsidR="00E77D11" w:rsidRPr="009A79D5" w:rsidRDefault="00E77D11" w:rsidP="009A79D5">
      <w:pPr>
        <w:tabs>
          <w:tab w:val="left" w:pos="5352"/>
          <w:tab w:val="left" w:pos="5880"/>
        </w:tabs>
        <w:spacing w:after="0" w:line="240" w:lineRule="auto"/>
        <w:rPr>
          <w:rFonts w:ascii="Times New Roman" w:hAnsi="Times New Roman" w:cs="Times New Roman"/>
          <w:color w:val="FF0000"/>
          <w:sz w:val="24"/>
          <w:szCs w:val="24"/>
        </w:rPr>
      </w:pPr>
    </w:p>
    <w:p w:rsidR="00E77D11" w:rsidRPr="009A79D5" w:rsidRDefault="00E77D11" w:rsidP="009A79D5">
      <w:pPr>
        <w:tabs>
          <w:tab w:val="left" w:pos="5352"/>
          <w:tab w:val="left" w:pos="5880"/>
        </w:tabs>
        <w:spacing w:after="0" w:line="240" w:lineRule="auto"/>
        <w:rPr>
          <w:rFonts w:ascii="Times New Roman" w:hAnsi="Times New Roman" w:cs="Times New Roman"/>
          <w:color w:val="FF0000"/>
          <w:sz w:val="24"/>
          <w:szCs w:val="24"/>
        </w:rPr>
      </w:pPr>
      <w:r w:rsidRPr="009A79D5">
        <w:rPr>
          <w:rFonts w:ascii="Times New Roman" w:hAnsi="Times New Roman" w:cs="Times New Roman"/>
          <w:sz w:val="24"/>
          <w:szCs w:val="24"/>
        </w:rPr>
        <w:t>Глава сельсовета                                                                                                Д.М.Горбунова</w:t>
      </w:r>
    </w:p>
    <w:p w:rsidR="00E77D11" w:rsidRPr="009A79D5" w:rsidRDefault="00E77D11" w:rsidP="009A79D5">
      <w:pPr>
        <w:spacing w:after="0" w:line="240" w:lineRule="auto"/>
        <w:ind w:firstLine="5040"/>
        <w:jc w:val="both"/>
        <w:rPr>
          <w:rFonts w:ascii="Times New Roman" w:hAnsi="Times New Roman" w:cs="Times New Roman"/>
          <w:sz w:val="24"/>
          <w:szCs w:val="24"/>
        </w:rPr>
      </w:pPr>
    </w:p>
    <w:p w:rsidR="00E77D11" w:rsidRPr="009A79D5" w:rsidRDefault="00E77D11" w:rsidP="009A79D5">
      <w:pPr>
        <w:spacing w:after="0" w:line="240" w:lineRule="auto"/>
        <w:ind w:firstLine="5040"/>
        <w:jc w:val="both"/>
        <w:rPr>
          <w:rFonts w:ascii="Times New Roman" w:hAnsi="Times New Roman" w:cs="Times New Roman"/>
          <w:sz w:val="24"/>
          <w:szCs w:val="24"/>
        </w:rPr>
      </w:pPr>
    </w:p>
    <w:p w:rsidR="00E77D11" w:rsidRPr="009A79D5" w:rsidRDefault="00E77D11" w:rsidP="009A79D5">
      <w:pPr>
        <w:spacing w:after="0" w:line="240" w:lineRule="auto"/>
        <w:ind w:firstLine="5040"/>
        <w:jc w:val="both"/>
        <w:rPr>
          <w:rFonts w:ascii="Times New Roman" w:hAnsi="Times New Roman" w:cs="Times New Roman"/>
          <w:sz w:val="24"/>
          <w:szCs w:val="24"/>
        </w:rPr>
      </w:pPr>
    </w:p>
    <w:p w:rsidR="00E77D11" w:rsidRPr="009A79D5" w:rsidRDefault="00E77D11" w:rsidP="009A79D5">
      <w:pPr>
        <w:spacing w:after="0" w:line="240" w:lineRule="auto"/>
        <w:ind w:firstLine="5040"/>
        <w:jc w:val="both"/>
        <w:rPr>
          <w:rFonts w:ascii="Times New Roman" w:hAnsi="Times New Roman" w:cs="Times New Roman"/>
          <w:sz w:val="24"/>
          <w:szCs w:val="24"/>
        </w:rPr>
      </w:pPr>
    </w:p>
    <w:p w:rsidR="00E77D11" w:rsidRPr="009A79D5" w:rsidRDefault="00E77D11" w:rsidP="009A79D5">
      <w:pPr>
        <w:spacing w:after="0" w:line="240" w:lineRule="auto"/>
        <w:ind w:firstLine="5040"/>
        <w:jc w:val="both"/>
        <w:rPr>
          <w:rFonts w:ascii="Times New Roman" w:hAnsi="Times New Roman" w:cs="Times New Roman"/>
          <w:sz w:val="24"/>
          <w:szCs w:val="24"/>
        </w:rPr>
      </w:pPr>
    </w:p>
    <w:p w:rsidR="00E77D11" w:rsidRPr="009A79D5" w:rsidRDefault="00E77D11" w:rsidP="009A79D5">
      <w:pPr>
        <w:spacing w:after="0" w:line="240" w:lineRule="auto"/>
        <w:ind w:firstLine="5040"/>
        <w:jc w:val="both"/>
        <w:rPr>
          <w:rFonts w:ascii="Times New Roman" w:hAnsi="Times New Roman" w:cs="Times New Roman"/>
          <w:sz w:val="24"/>
          <w:szCs w:val="24"/>
        </w:rPr>
      </w:pPr>
    </w:p>
    <w:p w:rsidR="00E77D11" w:rsidRPr="009A79D5" w:rsidRDefault="00E77D11" w:rsidP="009A79D5">
      <w:pPr>
        <w:spacing w:after="0" w:line="240" w:lineRule="auto"/>
        <w:ind w:firstLine="5040"/>
        <w:jc w:val="both"/>
        <w:rPr>
          <w:rFonts w:ascii="Times New Roman" w:hAnsi="Times New Roman" w:cs="Times New Roman"/>
          <w:sz w:val="24"/>
          <w:szCs w:val="24"/>
        </w:rPr>
      </w:pPr>
    </w:p>
    <w:p w:rsidR="00E77D11" w:rsidRPr="009A79D5" w:rsidRDefault="00E77D11" w:rsidP="009A79D5">
      <w:pPr>
        <w:spacing w:after="0" w:line="240" w:lineRule="auto"/>
        <w:ind w:firstLine="5040"/>
        <w:jc w:val="both"/>
        <w:rPr>
          <w:rFonts w:ascii="Times New Roman" w:hAnsi="Times New Roman" w:cs="Times New Roman"/>
          <w:sz w:val="24"/>
          <w:szCs w:val="24"/>
        </w:rPr>
      </w:pPr>
    </w:p>
    <w:p w:rsidR="00E77D11" w:rsidRPr="009A79D5" w:rsidRDefault="00E77D11" w:rsidP="009A79D5">
      <w:pPr>
        <w:spacing w:after="0" w:line="240" w:lineRule="auto"/>
        <w:ind w:firstLine="5040"/>
        <w:jc w:val="both"/>
        <w:rPr>
          <w:rFonts w:ascii="Times New Roman" w:hAnsi="Times New Roman" w:cs="Times New Roman"/>
          <w:sz w:val="24"/>
          <w:szCs w:val="24"/>
        </w:rPr>
      </w:pPr>
    </w:p>
    <w:p w:rsidR="00E77D11" w:rsidRPr="009A79D5" w:rsidRDefault="00E77D11" w:rsidP="009A79D5">
      <w:pPr>
        <w:spacing w:after="0" w:line="240" w:lineRule="auto"/>
        <w:ind w:firstLine="5040"/>
        <w:jc w:val="both"/>
        <w:rPr>
          <w:rFonts w:ascii="Times New Roman" w:hAnsi="Times New Roman" w:cs="Times New Roman"/>
          <w:sz w:val="24"/>
          <w:szCs w:val="24"/>
        </w:rPr>
      </w:pPr>
      <w:r w:rsidRPr="009A79D5">
        <w:rPr>
          <w:rFonts w:ascii="Times New Roman" w:hAnsi="Times New Roman" w:cs="Times New Roman"/>
          <w:sz w:val="24"/>
          <w:szCs w:val="24"/>
        </w:rPr>
        <w:lastRenderedPageBreak/>
        <w:t xml:space="preserve">Приложение № 1 к решению </w:t>
      </w:r>
    </w:p>
    <w:p w:rsidR="00E77D11" w:rsidRPr="009A79D5" w:rsidRDefault="00E77D11" w:rsidP="009A79D5">
      <w:pPr>
        <w:spacing w:after="0" w:line="240" w:lineRule="auto"/>
        <w:ind w:firstLine="5040"/>
        <w:jc w:val="both"/>
        <w:rPr>
          <w:rFonts w:ascii="Times New Roman" w:hAnsi="Times New Roman" w:cs="Times New Roman"/>
          <w:sz w:val="24"/>
          <w:szCs w:val="24"/>
        </w:rPr>
      </w:pPr>
      <w:r w:rsidRPr="009A79D5">
        <w:rPr>
          <w:rFonts w:ascii="Times New Roman" w:hAnsi="Times New Roman" w:cs="Times New Roman"/>
          <w:sz w:val="24"/>
          <w:szCs w:val="24"/>
        </w:rPr>
        <w:t>Совета депутатов № 28/113-рс</w:t>
      </w:r>
    </w:p>
    <w:p w:rsidR="00E77D11" w:rsidRPr="009A79D5" w:rsidRDefault="00E77D11" w:rsidP="009A79D5">
      <w:pPr>
        <w:spacing w:after="0" w:line="240" w:lineRule="auto"/>
        <w:ind w:firstLine="5040"/>
        <w:jc w:val="both"/>
        <w:rPr>
          <w:rFonts w:ascii="Times New Roman" w:hAnsi="Times New Roman" w:cs="Times New Roman"/>
          <w:sz w:val="24"/>
          <w:szCs w:val="24"/>
        </w:rPr>
      </w:pPr>
      <w:r w:rsidRPr="009A79D5">
        <w:rPr>
          <w:rFonts w:ascii="Times New Roman" w:hAnsi="Times New Roman" w:cs="Times New Roman"/>
          <w:sz w:val="24"/>
          <w:szCs w:val="24"/>
        </w:rPr>
        <w:t>От 16.05.2009 г.</w:t>
      </w:r>
    </w:p>
    <w:p w:rsidR="00E77D11" w:rsidRPr="009A79D5" w:rsidRDefault="00E77D11" w:rsidP="009A79D5">
      <w:pPr>
        <w:spacing w:after="0" w:line="240" w:lineRule="auto"/>
        <w:ind w:firstLine="6480"/>
        <w:jc w:val="both"/>
        <w:rPr>
          <w:rFonts w:ascii="Times New Roman" w:hAnsi="Times New Roman" w:cs="Times New Roman"/>
          <w:sz w:val="24"/>
          <w:szCs w:val="24"/>
        </w:rPr>
      </w:pPr>
    </w:p>
    <w:p w:rsidR="00E77D11" w:rsidRPr="009A79D5" w:rsidRDefault="00E77D11" w:rsidP="009A79D5">
      <w:pPr>
        <w:spacing w:after="0" w:line="240" w:lineRule="auto"/>
        <w:ind w:firstLine="6480"/>
        <w:jc w:val="both"/>
        <w:rPr>
          <w:rFonts w:ascii="Times New Roman" w:hAnsi="Times New Roman" w:cs="Times New Roman"/>
          <w:sz w:val="24"/>
          <w:szCs w:val="24"/>
        </w:rPr>
      </w:pPr>
    </w:p>
    <w:p w:rsidR="00E77D11" w:rsidRPr="009A79D5" w:rsidRDefault="00E77D11" w:rsidP="009A79D5">
      <w:pPr>
        <w:spacing w:after="0" w:line="240" w:lineRule="auto"/>
        <w:jc w:val="center"/>
        <w:rPr>
          <w:rFonts w:ascii="Times New Roman" w:hAnsi="Times New Roman" w:cs="Times New Roman"/>
          <w:sz w:val="24"/>
          <w:szCs w:val="24"/>
        </w:rPr>
      </w:pPr>
      <w:r w:rsidRPr="009A79D5">
        <w:rPr>
          <w:rFonts w:ascii="Times New Roman" w:hAnsi="Times New Roman" w:cs="Times New Roman"/>
          <w:sz w:val="24"/>
          <w:szCs w:val="24"/>
        </w:rPr>
        <w:t xml:space="preserve">ПОЛОЖЕНИЕ </w:t>
      </w:r>
    </w:p>
    <w:p w:rsidR="00E77D11" w:rsidRPr="009A79D5" w:rsidRDefault="00E77D11" w:rsidP="009A79D5">
      <w:pPr>
        <w:spacing w:after="0" w:line="240" w:lineRule="auto"/>
        <w:jc w:val="center"/>
        <w:rPr>
          <w:rFonts w:ascii="Times New Roman" w:hAnsi="Times New Roman" w:cs="Times New Roman"/>
          <w:sz w:val="24"/>
          <w:szCs w:val="24"/>
        </w:rPr>
      </w:pPr>
      <w:r w:rsidRPr="009A79D5">
        <w:rPr>
          <w:rFonts w:ascii="Times New Roman" w:hAnsi="Times New Roman" w:cs="Times New Roman"/>
          <w:sz w:val="24"/>
          <w:szCs w:val="24"/>
        </w:rPr>
        <w:t>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w:t>
      </w:r>
    </w:p>
    <w:p w:rsidR="00E77D11" w:rsidRPr="009A79D5" w:rsidRDefault="00E77D11" w:rsidP="009A79D5">
      <w:pPr>
        <w:spacing w:after="0" w:line="240" w:lineRule="auto"/>
        <w:ind w:firstLine="6480"/>
        <w:jc w:val="both"/>
        <w:rPr>
          <w:rFonts w:ascii="Times New Roman" w:hAnsi="Times New Roman" w:cs="Times New Roman"/>
          <w:sz w:val="24"/>
          <w:szCs w:val="24"/>
        </w:rPr>
      </w:pPr>
    </w:p>
    <w:p w:rsidR="00E77D11" w:rsidRPr="009A79D5" w:rsidRDefault="00E77D11" w:rsidP="009A79D5">
      <w:pPr>
        <w:spacing w:after="0" w:line="240" w:lineRule="auto"/>
        <w:ind w:firstLine="6480"/>
        <w:jc w:val="both"/>
        <w:rPr>
          <w:rFonts w:ascii="Times New Roman" w:hAnsi="Times New Roman" w:cs="Times New Roman"/>
          <w:sz w:val="24"/>
          <w:szCs w:val="24"/>
        </w:rPr>
      </w:pPr>
    </w:p>
    <w:p w:rsidR="00E77D11" w:rsidRPr="009A79D5" w:rsidRDefault="00E77D11" w:rsidP="009A79D5">
      <w:pPr>
        <w:spacing w:after="0" w:line="240" w:lineRule="auto"/>
        <w:ind w:firstLine="6480"/>
        <w:jc w:val="both"/>
        <w:rPr>
          <w:rFonts w:ascii="Times New Roman" w:hAnsi="Times New Roman" w:cs="Times New Roman"/>
          <w:sz w:val="24"/>
          <w:szCs w:val="24"/>
        </w:rPr>
      </w:pPr>
      <w:r w:rsidRPr="009A79D5">
        <w:rPr>
          <w:rFonts w:ascii="Times New Roman" w:hAnsi="Times New Roman" w:cs="Times New Roman"/>
          <w:sz w:val="24"/>
          <w:szCs w:val="24"/>
        </w:rPr>
        <w:t xml:space="preserve">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1. </w:t>
      </w:r>
      <w:proofErr w:type="spellStart"/>
      <w:r w:rsidRPr="009A79D5">
        <w:rPr>
          <w:rFonts w:ascii="Times New Roman" w:hAnsi="Times New Roman" w:cs="Times New Roman"/>
          <w:sz w:val="24"/>
          <w:szCs w:val="24"/>
        </w:rPr>
        <w:t>Антикоррупционная</w:t>
      </w:r>
      <w:proofErr w:type="spellEnd"/>
      <w:r w:rsidRPr="009A79D5">
        <w:rPr>
          <w:rFonts w:ascii="Times New Roman" w:hAnsi="Times New Roman" w:cs="Times New Roman"/>
          <w:sz w:val="24"/>
          <w:szCs w:val="24"/>
        </w:rPr>
        <w:t xml:space="preserve"> экспертиза муниципальных правовых актов, издаваемых органами местного самоуправления муниципального образования «Придолинный сельсовет Ташлинского района Оренбургской области, а также их проектов проводится в целях выявления и устранения содержащихся в них </w:t>
      </w:r>
      <w:proofErr w:type="spellStart"/>
      <w:r w:rsidRPr="009A79D5">
        <w:rPr>
          <w:rFonts w:ascii="Times New Roman" w:hAnsi="Times New Roman" w:cs="Times New Roman"/>
          <w:sz w:val="24"/>
          <w:szCs w:val="24"/>
        </w:rPr>
        <w:t>коррупциногенных</w:t>
      </w:r>
      <w:proofErr w:type="spellEnd"/>
      <w:r w:rsidRPr="009A79D5">
        <w:rPr>
          <w:rFonts w:ascii="Times New Roman" w:hAnsi="Times New Roman" w:cs="Times New Roman"/>
          <w:sz w:val="24"/>
          <w:szCs w:val="24"/>
        </w:rPr>
        <w:t xml:space="preserve"> факторов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2. Обязательной антикоррупционной экспертизе подлежат следующие муниципальные правовые акты:</w:t>
      </w:r>
    </w:p>
    <w:p w:rsidR="00E77D11" w:rsidRPr="009A79D5" w:rsidRDefault="00E77D11" w:rsidP="009A79D5">
      <w:pPr>
        <w:spacing w:after="0" w:line="240" w:lineRule="auto"/>
        <w:jc w:val="both"/>
        <w:rPr>
          <w:rFonts w:ascii="Times New Roman" w:hAnsi="Times New Roman" w:cs="Times New Roman"/>
          <w:sz w:val="24"/>
          <w:szCs w:val="24"/>
        </w:rPr>
      </w:pPr>
      <w:proofErr w:type="gramStart"/>
      <w:r w:rsidRPr="009A79D5">
        <w:rPr>
          <w:rFonts w:ascii="Times New Roman" w:hAnsi="Times New Roman" w:cs="Times New Roman"/>
          <w:sz w:val="24"/>
          <w:szCs w:val="24"/>
        </w:rPr>
        <w:t xml:space="preserve">- проекты нормативных правовых актов Совета, регулирующих общественные отношения в сфере муниципальной собственности, муниципальной службы, статуса лиц, замещающих муниципальные должности, налоговых льгот, природопользования, лесного, земельного, водного, градостроительного, жилищного законодательства, законодательства об охране окружающей среды; </w:t>
      </w:r>
      <w:proofErr w:type="gramEnd"/>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 проекты правовых актов главы муниципального образования Придолинный сельсовет Ташлинского района Оренбургской области в сфере муниципальной собственности, земельного, градостроительного, жилищного законодательства.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 В иных случаях решение о проведении антикоррупционной экспертизы проекта муниципального правового акта принимается Главой муниципального образования либо иными должностными лицами, депутатами, в компетенцию которых, в соответствии с Уставом муниципального образования, входит право внесения проектов муниципальных правовых актов и их принятие.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4. Решение о проведении антикоррупционной экспертизы действующего муниципального нормативного правового акта, изданного Советом депутатов, принимается Советом депутатов по предложению депутатов, Главы муниципального образования или прокурора района.</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5. Решение о проведении антикоррупционной экспертизы действующего муниципального нормативного правового акта, изданного Главой муниципального образования, а так же иными должностными лицами местного самоуправления, принимается Главой муниципального образования по собственной инициативе или по предложению Совета депутатов или прокурора района.</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6. Проведение антикоррупционной экспертизы по согласованию с Главой Ташлинского района возлагается на юридическую службу администрации Ташлинского района. Для проведения антикоррупционной экспертизы по согласованию могут быть привлечены работники прокуратуры Ташлинского района, а так же иных государственных органов.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7. </w:t>
      </w:r>
      <w:proofErr w:type="spellStart"/>
      <w:r w:rsidRPr="009A79D5">
        <w:rPr>
          <w:rFonts w:ascii="Times New Roman" w:hAnsi="Times New Roman" w:cs="Times New Roman"/>
          <w:sz w:val="24"/>
          <w:szCs w:val="24"/>
        </w:rPr>
        <w:t>Антикоррупционная</w:t>
      </w:r>
      <w:proofErr w:type="spellEnd"/>
      <w:r w:rsidRPr="009A79D5">
        <w:rPr>
          <w:rFonts w:ascii="Times New Roman" w:hAnsi="Times New Roman" w:cs="Times New Roman"/>
          <w:sz w:val="24"/>
          <w:szCs w:val="24"/>
        </w:rPr>
        <w:t xml:space="preserve"> экспертиза проводится в соответствии с методическими рекомендациями по оценке </w:t>
      </w:r>
      <w:proofErr w:type="spellStart"/>
      <w:r w:rsidRPr="009A79D5">
        <w:rPr>
          <w:rFonts w:ascii="Times New Roman" w:hAnsi="Times New Roman" w:cs="Times New Roman"/>
          <w:sz w:val="24"/>
          <w:szCs w:val="24"/>
        </w:rPr>
        <w:t>коррупциногенности</w:t>
      </w:r>
      <w:proofErr w:type="spellEnd"/>
      <w:r w:rsidRPr="009A79D5">
        <w:rPr>
          <w:rFonts w:ascii="Times New Roman" w:hAnsi="Times New Roman" w:cs="Times New Roman"/>
          <w:sz w:val="24"/>
          <w:szCs w:val="24"/>
        </w:rPr>
        <w:t xml:space="preserve"> правовых актов органов местного самоуправления муниципального образования Придолинный</w:t>
      </w:r>
      <w:r w:rsidRPr="009A79D5">
        <w:rPr>
          <w:rFonts w:ascii="Times New Roman" w:hAnsi="Times New Roman" w:cs="Times New Roman"/>
          <w:color w:val="FF0000"/>
          <w:sz w:val="24"/>
          <w:szCs w:val="24"/>
        </w:rPr>
        <w:t xml:space="preserve"> </w:t>
      </w:r>
      <w:r w:rsidRPr="009A79D5">
        <w:rPr>
          <w:rFonts w:ascii="Times New Roman" w:hAnsi="Times New Roman" w:cs="Times New Roman"/>
          <w:sz w:val="24"/>
          <w:szCs w:val="24"/>
        </w:rPr>
        <w:t xml:space="preserve">сельсовет Ташлинского района и их проектов.  </w:t>
      </w:r>
    </w:p>
    <w:p w:rsidR="00E77D11" w:rsidRPr="009A79D5" w:rsidRDefault="00E77D11" w:rsidP="009A79D5">
      <w:pPr>
        <w:spacing w:after="0" w:line="240" w:lineRule="auto"/>
        <w:jc w:val="both"/>
        <w:rPr>
          <w:rFonts w:ascii="Times New Roman" w:hAnsi="Times New Roman" w:cs="Times New Roman"/>
          <w:sz w:val="24"/>
          <w:szCs w:val="24"/>
        </w:rPr>
      </w:pPr>
    </w:p>
    <w:p w:rsidR="00E77D11" w:rsidRPr="009A79D5" w:rsidRDefault="00E77D11" w:rsidP="009A79D5">
      <w:pPr>
        <w:spacing w:after="0" w:line="240" w:lineRule="auto"/>
        <w:ind w:firstLine="6480"/>
        <w:jc w:val="both"/>
        <w:rPr>
          <w:rFonts w:ascii="Times New Roman" w:hAnsi="Times New Roman" w:cs="Times New Roman"/>
          <w:sz w:val="24"/>
          <w:szCs w:val="24"/>
        </w:rPr>
      </w:pPr>
    </w:p>
    <w:p w:rsidR="00E77D11" w:rsidRPr="009A79D5" w:rsidRDefault="00E77D11" w:rsidP="009A79D5">
      <w:pPr>
        <w:spacing w:after="0" w:line="240" w:lineRule="auto"/>
        <w:ind w:firstLine="6480"/>
        <w:jc w:val="both"/>
        <w:rPr>
          <w:rFonts w:ascii="Times New Roman" w:hAnsi="Times New Roman" w:cs="Times New Roman"/>
          <w:sz w:val="24"/>
          <w:szCs w:val="24"/>
        </w:rPr>
      </w:pPr>
    </w:p>
    <w:p w:rsidR="00E77D11" w:rsidRPr="009A79D5" w:rsidRDefault="00E77D11" w:rsidP="009A79D5">
      <w:pPr>
        <w:spacing w:after="0" w:line="240" w:lineRule="auto"/>
        <w:ind w:firstLine="6480"/>
        <w:jc w:val="both"/>
        <w:rPr>
          <w:rFonts w:ascii="Times New Roman" w:hAnsi="Times New Roman" w:cs="Times New Roman"/>
          <w:sz w:val="24"/>
          <w:szCs w:val="24"/>
        </w:rPr>
      </w:pPr>
    </w:p>
    <w:p w:rsidR="00E77D11" w:rsidRPr="009A79D5" w:rsidRDefault="00E77D11" w:rsidP="009A79D5">
      <w:pPr>
        <w:spacing w:after="0" w:line="240" w:lineRule="auto"/>
        <w:ind w:firstLine="5040"/>
        <w:jc w:val="both"/>
        <w:rPr>
          <w:rFonts w:ascii="Times New Roman" w:hAnsi="Times New Roman" w:cs="Times New Roman"/>
          <w:sz w:val="24"/>
          <w:szCs w:val="24"/>
        </w:rPr>
      </w:pPr>
      <w:r w:rsidRPr="009A79D5">
        <w:rPr>
          <w:rFonts w:ascii="Times New Roman" w:hAnsi="Times New Roman" w:cs="Times New Roman"/>
          <w:sz w:val="24"/>
          <w:szCs w:val="24"/>
        </w:rPr>
        <w:lastRenderedPageBreak/>
        <w:t xml:space="preserve">Приложение к порядку проведения </w:t>
      </w:r>
    </w:p>
    <w:p w:rsidR="00E77D11" w:rsidRPr="009A79D5" w:rsidRDefault="00E77D11" w:rsidP="009A79D5">
      <w:pPr>
        <w:spacing w:after="0" w:line="240" w:lineRule="auto"/>
        <w:ind w:firstLine="5040"/>
        <w:jc w:val="both"/>
        <w:rPr>
          <w:rFonts w:ascii="Times New Roman" w:hAnsi="Times New Roman" w:cs="Times New Roman"/>
          <w:sz w:val="24"/>
          <w:szCs w:val="24"/>
        </w:rPr>
      </w:pPr>
      <w:r w:rsidRPr="009A79D5">
        <w:rPr>
          <w:rFonts w:ascii="Times New Roman" w:hAnsi="Times New Roman" w:cs="Times New Roman"/>
          <w:sz w:val="24"/>
          <w:szCs w:val="24"/>
        </w:rPr>
        <w:t xml:space="preserve">антикоррупционной экспертизы </w:t>
      </w:r>
    </w:p>
    <w:p w:rsidR="00E77D11" w:rsidRPr="009A79D5" w:rsidRDefault="00E77D11" w:rsidP="009A79D5">
      <w:pPr>
        <w:spacing w:after="0" w:line="240" w:lineRule="auto"/>
        <w:ind w:firstLine="5040"/>
        <w:jc w:val="both"/>
        <w:rPr>
          <w:rFonts w:ascii="Times New Roman" w:hAnsi="Times New Roman" w:cs="Times New Roman"/>
          <w:sz w:val="24"/>
          <w:szCs w:val="24"/>
        </w:rPr>
      </w:pPr>
      <w:r w:rsidRPr="009A79D5">
        <w:rPr>
          <w:rFonts w:ascii="Times New Roman" w:hAnsi="Times New Roman" w:cs="Times New Roman"/>
          <w:sz w:val="24"/>
          <w:szCs w:val="24"/>
        </w:rPr>
        <w:t xml:space="preserve">правовых актов органов местного </w:t>
      </w:r>
    </w:p>
    <w:p w:rsidR="00E77D11" w:rsidRPr="009A79D5" w:rsidRDefault="00E77D11" w:rsidP="009A79D5">
      <w:pPr>
        <w:spacing w:after="0" w:line="240" w:lineRule="auto"/>
        <w:ind w:firstLine="5040"/>
        <w:jc w:val="both"/>
        <w:rPr>
          <w:rFonts w:ascii="Times New Roman" w:hAnsi="Times New Roman" w:cs="Times New Roman"/>
          <w:sz w:val="24"/>
          <w:szCs w:val="24"/>
        </w:rPr>
      </w:pPr>
      <w:r w:rsidRPr="009A79D5">
        <w:rPr>
          <w:rFonts w:ascii="Times New Roman" w:hAnsi="Times New Roman" w:cs="Times New Roman"/>
          <w:sz w:val="24"/>
          <w:szCs w:val="24"/>
        </w:rPr>
        <w:t xml:space="preserve">самоуправления </w:t>
      </w:r>
    </w:p>
    <w:p w:rsidR="00E77D11" w:rsidRPr="009A79D5" w:rsidRDefault="00E77D11" w:rsidP="009A79D5">
      <w:pPr>
        <w:spacing w:after="0" w:line="240" w:lineRule="auto"/>
        <w:ind w:firstLine="5040"/>
        <w:jc w:val="both"/>
        <w:rPr>
          <w:rFonts w:ascii="Times New Roman" w:hAnsi="Times New Roman" w:cs="Times New Roman"/>
          <w:sz w:val="24"/>
          <w:szCs w:val="24"/>
        </w:rPr>
      </w:pPr>
    </w:p>
    <w:p w:rsidR="00E77D11" w:rsidRPr="009A79D5" w:rsidRDefault="00E77D11" w:rsidP="009A79D5">
      <w:pPr>
        <w:spacing w:after="0" w:line="240" w:lineRule="auto"/>
        <w:jc w:val="both"/>
        <w:rPr>
          <w:rFonts w:ascii="Times New Roman" w:hAnsi="Times New Roman" w:cs="Times New Roman"/>
          <w:sz w:val="24"/>
          <w:szCs w:val="24"/>
        </w:rPr>
      </w:pPr>
    </w:p>
    <w:p w:rsidR="00E77D11" w:rsidRPr="009A79D5" w:rsidRDefault="00E77D11" w:rsidP="009A79D5">
      <w:pPr>
        <w:spacing w:after="0" w:line="240" w:lineRule="auto"/>
        <w:jc w:val="center"/>
        <w:rPr>
          <w:rFonts w:ascii="Times New Roman" w:hAnsi="Times New Roman" w:cs="Times New Roman"/>
          <w:sz w:val="24"/>
          <w:szCs w:val="24"/>
        </w:rPr>
      </w:pPr>
      <w:r w:rsidRPr="009A79D5">
        <w:rPr>
          <w:rFonts w:ascii="Times New Roman" w:hAnsi="Times New Roman" w:cs="Times New Roman"/>
          <w:sz w:val="24"/>
          <w:szCs w:val="24"/>
        </w:rPr>
        <w:t xml:space="preserve">Методические рекомендации по оценке </w:t>
      </w:r>
      <w:proofErr w:type="spellStart"/>
      <w:r w:rsidRPr="009A79D5">
        <w:rPr>
          <w:rFonts w:ascii="Times New Roman" w:hAnsi="Times New Roman" w:cs="Times New Roman"/>
          <w:sz w:val="24"/>
          <w:szCs w:val="24"/>
        </w:rPr>
        <w:t>коррупциногенности</w:t>
      </w:r>
      <w:proofErr w:type="spellEnd"/>
      <w:r w:rsidRPr="009A79D5">
        <w:rPr>
          <w:rFonts w:ascii="Times New Roman" w:hAnsi="Times New Roman" w:cs="Times New Roman"/>
          <w:sz w:val="24"/>
          <w:szCs w:val="24"/>
        </w:rPr>
        <w:t xml:space="preserve"> правовых актов муниципального образования Придолинный сельсовет Ташлинского района и их проектов</w:t>
      </w:r>
    </w:p>
    <w:p w:rsidR="00E77D11" w:rsidRPr="009A79D5" w:rsidRDefault="00E77D11" w:rsidP="009A79D5">
      <w:pPr>
        <w:spacing w:after="0" w:line="240" w:lineRule="auto"/>
        <w:jc w:val="center"/>
        <w:rPr>
          <w:rFonts w:ascii="Times New Roman" w:hAnsi="Times New Roman" w:cs="Times New Roman"/>
          <w:sz w:val="24"/>
          <w:szCs w:val="24"/>
        </w:rPr>
      </w:pPr>
    </w:p>
    <w:p w:rsidR="00E77D11" w:rsidRPr="009A79D5" w:rsidRDefault="00E77D11" w:rsidP="009A79D5">
      <w:pPr>
        <w:spacing w:after="0" w:line="240" w:lineRule="auto"/>
        <w:jc w:val="center"/>
        <w:rPr>
          <w:rFonts w:ascii="Times New Roman" w:hAnsi="Times New Roman" w:cs="Times New Roman"/>
          <w:sz w:val="24"/>
          <w:szCs w:val="24"/>
        </w:rPr>
      </w:pPr>
      <w:r w:rsidRPr="009A79D5">
        <w:rPr>
          <w:rFonts w:ascii="Times New Roman" w:hAnsi="Times New Roman" w:cs="Times New Roman"/>
          <w:sz w:val="24"/>
          <w:szCs w:val="24"/>
        </w:rPr>
        <w:t xml:space="preserve"> </w:t>
      </w:r>
    </w:p>
    <w:p w:rsidR="00E77D11" w:rsidRPr="009A79D5" w:rsidRDefault="00E77D11" w:rsidP="009A79D5">
      <w:pPr>
        <w:numPr>
          <w:ilvl w:val="0"/>
          <w:numId w:val="2"/>
        </w:numPr>
        <w:spacing w:after="0" w:line="240" w:lineRule="auto"/>
        <w:ind w:left="0"/>
        <w:jc w:val="center"/>
        <w:rPr>
          <w:rFonts w:ascii="Times New Roman" w:hAnsi="Times New Roman" w:cs="Times New Roman"/>
          <w:b/>
          <w:sz w:val="24"/>
          <w:szCs w:val="24"/>
        </w:rPr>
      </w:pPr>
      <w:r w:rsidRPr="009A79D5">
        <w:rPr>
          <w:rFonts w:ascii="Times New Roman" w:hAnsi="Times New Roman" w:cs="Times New Roman"/>
          <w:b/>
          <w:sz w:val="24"/>
          <w:szCs w:val="24"/>
        </w:rPr>
        <w:t>Общие положения</w:t>
      </w:r>
    </w:p>
    <w:p w:rsidR="00E77D11" w:rsidRPr="009A79D5" w:rsidRDefault="00E77D11" w:rsidP="009A79D5">
      <w:pPr>
        <w:spacing w:after="0" w:line="240" w:lineRule="auto"/>
        <w:jc w:val="center"/>
        <w:rPr>
          <w:rFonts w:ascii="Times New Roman" w:hAnsi="Times New Roman" w:cs="Times New Roman"/>
          <w:sz w:val="24"/>
          <w:szCs w:val="24"/>
        </w:rPr>
      </w:pPr>
    </w:p>
    <w:p w:rsidR="00E77D11" w:rsidRPr="009A79D5" w:rsidRDefault="00E77D11" w:rsidP="009A79D5">
      <w:pPr>
        <w:spacing w:after="0" w:line="240" w:lineRule="auto"/>
        <w:ind w:firstLine="360"/>
        <w:jc w:val="both"/>
        <w:rPr>
          <w:rFonts w:ascii="Times New Roman" w:hAnsi="Times New Roman" w:cs="Times New Roman"/>
          <w:sz w:val="24"/>
          <w:szCs w:val="24"/>
        </w:rPr>
      </w:pPr>
      <w:proofErr w:type="gramStart"/>
      <w:r w:rsidRPr="009A79D5">
        <w:rPr>
          <w:rFonts w:ascii="Times New Roman" w:hAnsi="Times New Roman" w:cs="Times New Roman"/>
          <w:sz w:val="24"/>
          <w:szCs w:val="24"/>
        </w:rPr>
        <w:t xml:space="preserve">Настоящие Методические рекомендации по оценке </w:t>
      </w:r>
      <w:proofErr w:type="spellStart"/>
      <w:r w:rsidRPr="009A79D5">
        <w:rPr>
          <w:rFonts w:ascii="Times New Roman" w:hAnsi="Times New Roman" w:cs="Times New Roman"/>
          <w:sz w:val="24"/>
          <w:szCs w:val="24"/>
        </w:rPr>
        <w:t>коррупциогенности</w:t>
      </w:r>
      <w:proofErr w:type="spellEnd"/>
      <w:r w:rsidRPr="009A79D5">
        <w:rPr>
          <w:rFonts w:ascii="Times New Roman" w:hAnsi="Times New Roman" w:cs="Times New Roman"/>
          <w:sz w:val="24"/>
          <w:szCs w:val="24"/>
        </w:rPr>
        <w:t>» правовых актов органов местного самоуправления муниципального образования Придолинный сельсовет Ташлинского район Оренбургской области и их проектов (далее - Рекомендации) призваны оказать помощь работникам юридических служб органов местного самоуправления муниципального образования по оценке (правовой экспертизе) готовящихся к принятию и действующих  правовых актов с целью выявления в них положений, которые могут вызвать коррупционные действия и решения субъектов</w:t>
      </w:r>
      <w:proofErr w:type="gramEnd"/>
      <w:r w:rsidRPr="009A79D5">
        <w:rPr>
          <w:rFonts w:ascii="Times New Roman" w:hAnsi="Times New Roman" w:cs="Times New Roman"/>
          <w:sz w:val="24"/>
          <w:szCs w:val="24"/>
        </w:rPr>
        <w:t xml:space="preserve"> правоприменения. </w:t>
      </w:r>
    </w:p>
    <w:p w:rsidR="00E77D11" w:rsidRPr="009A79D5" w:rsidRDefault="00E77D11" w:rsidP="009A79D5">
      <w:pPr>
        <w:spacing w:after="0" w:line="240" w:lineRule="auto"/>
        <w:jc w:val="center"/>
        <w:rPr>
          <w:rFonts w:ascii="Times New Roman" w:hAnsi="Times New Roman" w:cs="Times New Roman"/>
          <w:sz w:val="24"/>
          <w:szCs w:val="24"/>
        </w:rPr>
      </w:pPr>
    </w:p>
    <w:p w:rsidR="00E77D11" w:rsidRPr="009A79D5" w:rsidRDefault="00E77D11" w:rsidP="009A79D5">
      <w:pPr>
        <w:spacing w:after="0" w:line="240" w:lineRule="auto"/>
        <w:jc w:val="center"/>
        <w:rPr>
          <w:rFonts w:ascii="Times New Roman" w:hAnsi="Times New Roman" w:cs="Times New Roman"/>
          <w:sz w:val="24"/>
          <w:szCs w:val="24"/>
        </w:rPr>
      </w:pPr>
      <w:r w:rsidRPr="009A79D5">
        <w:rPr>
          <w:rFonts w:ascii="Times New Roman" w:hAnsi="Times New Roman" w:cs="Times New Roman"/>
          <w:b/>
          <w:sz w:val="24"/>
          <w:szCs w:val="24"/>
          <w:lang w:val="en-US"/>
        </w:rPr>
        <w:t>II</w:t>
      </w:r>
      <w:r w:rsidRPr="009A79D5">
        <w:rPr>
          <w:rFonts w:ascii="Times New Roman" w:hAnsi="Times New Roman" w:cs="Times New Roman"/>
          <w:b/>
          <w:sz w:val="24"/>
          <w:szCs w:val="24"/>
        </w:rPr>
        <w:t xml:space="preserve">. Оценка </w:t>
      </w:r>
      <w:proofErr w:type="spellStart"/>
      <w:r w:rsidRPr="009A79D5">
        <w:rPr>
          <w:rFonts w:ascii="Times New Roman" w:hAnsi="Times New Roman" w:cs="Times New Roman"/>
          <w:b/>
          <w:sz w:val="24"/>
          <w:szCs w:val="24"/>
        </w:rPr>
        <w:t>коррупциогенности</w:t>
      </w:r>
      <w:proofErr w:type="spellEnd"/>
      <w:r w:rsidRPr="009A79D5">
        <w:rPr>
          <w:rFonts w:ascii="Times New Roman" w:hAnsi="Times New Roman" w:cs="Times New Roman"/>
          <w:b/>
          <w:sz w:val="24"/>
          <w:szCs w:val="24"/>
        </w:rPr>
        <w:t xml:space="preserve"> проекта правового акта</w:t>
      </w:r>
    </w:p>
    <w:p w:rsidR="00E77D11" w:rsidRPr="009A79D5" w:rsidRDefault="00E77D11" w:rsidP="009A79D5">
      <w:pPr>
        <w:spacing w:after="0" w:line="240" w:lineRule="auto"/>
        <w:jc w:val="center"/>
        <w:rPr>
          <w:rFonts w:ascii="Times New Roman" w:hAnsi="Times New Roman" w:cs="Times New Roman"/>
          <w:sz w:val="24"/>
          <w:szCs w:val="24"/>
        </w:rPr>
      </w:pP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Определение </w:t>
      </w:r>
      <w:proofErr w:type="spellStart"/>
      <w:r w:rsidRPr="009A79D5">
        <w:rPr>
          <w:rFonts w:ascii="Times New Roman" w:hAnsi="Times New Roman" w:cs="Times New Roman"/>
          <w:sz w:val="24"/>
          <w:szCs w:val="24"/>
        </w:rPr>
        <w:t>коррупциогенности</w:t>
      </w:r>
      <w:proofErr w:type="spellEnd"/>
      <w:r w:rsidRPr="009A79D5">
        <w:rPr>
          <w:rFonts w:ascii="Times New Roman" w:hAnsi="Times New Roman" w:cs="Times New Roman"/>
          <w:sz w:val="24"/>
          <w:szCs w:val="24"/>
        </w:rPr>
        <w:t xml:space="preserve"> проекта правового акта проводится в ходе правовой экспертизы и наряду с анализом содержащихся в нем норм включает оценку целей, задач, предмета правового регулирования, формы (юридического статуса) акта, компетенции принявшего акт органа (должностного лица) с точки зрения выявления условий для коррупционных действий и решений.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Конкретными коррупционными факторами, содержащимися в проектах правовых актов, являются: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необоснованно широкие пределы усмотрения для органа местного самоуправления, их должностных лиц или иных субъектов правоприменения в связи с реализацией компетенции;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наличие явных пробелов в установлении положений, отражающих полномочия органа местного самоуправления, их должностных лиц или иных субъектов правоприменения;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нарушение единства прав и обязанностей должностных лиц, муниципальных служащих, руководителей коммерческой или иной организации;</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наличие одинаковых полномочий у субъектов правоприменения одного и того же органа (организации) без четкого разграничения их компетенции;</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отсутствие специальных запретов (ограничений) для должностных лиц, муниципальных служащих, руководителей коммерческой или иной организации;</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отсутствие положений об ответственности должностных лиц, иных субъектов правоприменения;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установление явно завышенных требований, предъявляемых к гражданину или юридическому лицу, которые необходимы для предоставления им конкретного права;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использование двусмысленных или </w:t>
      </w:r>
      <w:proofErr w:type="spellStart"/>
      <w:r w:rsidRPr="009A79D5">
        <w:rPr>
          <w:rFonts w:ascii="Times New Roman" w:hAnsi="Times New Roman" w:cs="Times New Roman"/>
          <w:sz w:val="24"/>
          <w:szCs w:val="24"/>
        </w:rPr>
        <w:t>неустоявшихся</w:t>
      </w:r>
      <w:proofErr w:type="spellEnd"/>
      <w:r w:rsidRPr="009A79D5">
        <w:rPr>
          <w:rFonts w:ascii="Times New Roman" w:hAnsi="Times New Roman" w:cs="Times New Roman"/>
          <w:sz w:val="24"/>
          <w:szCs w:val="24"/>
        </w:rPr>
        <w:t xml:space="preserve"> терминов, формулировок с неясным содержанием;</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отсутствие положений о порядке обжалования решений (действий) субъектов правоприменения и процедуры их рассмотрения вышестоящей инстанцией;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отсутствие конкурсных процедур, если они явно целесообразны;</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наличие очевидных противоречий (коллизий) между правовыми нормами одного акта (внутренних противоречий) или нормами различных актов;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lastRenderedPageBreak/>
        <w:t xml:space="preserve">использование норм с бланкетной (отсылочной) диспозицией при возможности сформулировать конкретное нормативное предписание;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Наличие в проекте правового акта любого из этих недостатков (коррупционных факторов) свидетельствует о том, что его качество требует улучшения путем устранения соответствующих положений на стадии обсуждения проектов. Однако при правовой экспертизе проекта все его положения должны оцениваться во взаимосвязи, поэтому наличие в нем отдельных недостатков, способных вызвать коррупционные проявления, не может служить безусловным формальным основанием для его отклонения.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Вместе с тем, в случае принятия правового акта, в котором содержатся коррупционные факторы, реализация 'этих положений субъектами правоприменения в первую очередь должна стать предметом </w:t>
      </w:r>
      <w:proofErr w:type="spellStart"/>
      <w:r w:rsidRPr="009A79D5">
        <w:rPr>
          <w:rFonts w:ascii="Times New Roman" w:hAnsi="Times New Roman" w:cs="Times New Roman"/>
          <w:sz w:val="24"/>
          <w:szCs w:val="24"/>
        </w:rPr>
        <w:t>антикоррупционного</w:t>
      </w:r>
      <w:proofErr w:type="spellEnd"/>
      <w:r w:rsidRPr="009A79D5">
        <w:rPr>
          <w:rFonts w:ascii="Times New Roman" w:hAnsi="Times New Roman" w:cs="Times New Roman"/>
          <w:sz w:val="24"/>
          <w:szCs w:val="24"/>
        </w:rPr>
        <w:t xml:space="preserve"> мониторинга.</w:t>
      </w:r>
    </w:p>
    <w:p w:rsidR="00E77D11" w:rsidRPr="009A79D5" w:rsidRDefault="00E77D11" w:rsidP="009A79D5">
      <w:pPr>
        <w:spacing w:after="0" w:line="240" w:lineRule="auto"/>
        <w:ind w:firstLine="360"/>
        <w:jc w:val="both"/>
        <w:rPr>
          <w:rFonts w:ascii="Times New Roman" w:hAnsi="Times New Roman" w:cs="Times New Roman"/>
          <w:sz w:val="24"/>
          <w:szCs w:val="24"/>
        </w:rPr>
      </w:pPr>
    </w:p>
    <w:p w:rsidR="00E77D11" w:rsidRPr="009A79D5" w:rsidRDefault="00E77D11" w:rsidP="009A79D5">
      <w:pPr>
        <w:spacing w:after="0" w:line="240" w:lineRule="auto"/>
        <w:jc w:val="center"/>
        <w:rPr>
          <w:rFonts w:ascii="Times New Roman" w:hAnsi="Times New Roman" w:cs="Times New Roman"/>
          <w:b/>
          <w:sz w:val="24"/>
          <w:szCs w:val="24"/>
        </w:rPr>
      </w:pPr>
      <w:r w:rsidRPr="009A79D5">
        <w:rPr>
          <w:rFonts w:ascii="Times New Roman" w:hAnsi="Times New Roman" w:cs="Times New Roman"/>
          <w:b/>
          <w:sz w:val="24"/>
          <w:szCs w:val="24"/>
          <w:lang w:val="en-US"/>
        </w:rPr>
        <w:t>III</w:t>
      </w:r>
      <w:r w:rsidRPr="009A79D5">
        <w:rPr>
          <w:rFonts w:ascii="Times New Roman" w:hAnsi="Times New Roman" w:cs="Times New Roman"/>
          <w:b/>
          <w:sz w:val="24"/>
          <w:szCs w:val="24"/>
        </w:rPr>
        <w:t>. Содержание коррупционных факторов</w:t>
      </w:r>
    </w:p>
    <w:p w:rsidR="00E77D11" w:rsidRPr="009A79D5" w:rsidRDefault="00E77D11" w:rsidP="009A79D5">
      <w:pPr>
        <w:spacing w:after="0" w:line="240" w:lineRule="auto"/>
        <w:jc w:val="center"/>
        <w:rPr>
          <w:rFonts w:ascii="Times New Roman" w:hAnsi="Times New Roman" w:cs="Times New Roman"/>
          <w:sz w:val="24"/>
          <w:szCs w:val="24"/>
        </w:rPr>
      </w:pP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3.1. Необоснованно широкие пределы усмотрения органа местного самоуправления, их должностных лиц или иных субъектов правоприменения в связи с реализацией компетенции.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Исполнительно-распорядительная деятельность невозможна без наличия свободного усмотрения субъектов правоприменения, реализующих собственную компетенцию или компетенцию органа местного самоуправления, коммерческой или некоммерческой организации. Их полномочия не всегда могут быть установлены предельно четко в зависимости от складывающихся условий в пределах, дозволенных законодательством, они руководствуются собственным усмотрением.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Поэтому, когда правовой акт предоставляет субъекту правоприменения несколько возможных вариантов решений (действий) без точного определения оснований для принятия одного из них, возникают условия для коррупционных проявлений.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Таким образом, необоснованно широкие пределы свободного усмотрения субъектов правоприменения должны быть ограничены. Например, в правовом акте по возможности следует установить четкие критерии для применения санкций, которые существенно различаются между собой по степени тяжести; указать точно, какие варианты решений охватывает компетенция органа (должностного лица, руководителя коммерческой организации), каковы основания и условия принятия того или иного решения.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3.2. Наличие явных пробелов в установлении положений, отражающих полномочия органа местного самоуправления, их должностных лиц или иных субъектов правоприменения.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Недостаточность норм, которые регламентируют компетенции</w:t>
      </w:r>
      <w:proofErr w:type="gramStart"/>
      <w:r w:rsidRPr="009A79D5">
        <w:rPr>
          <w:rFonts w:ascii="Times New Roman" w:hAnsi="Times New Roman" w:cs="Times New Roman"/>
          <w:sz w:val="24"/>
          <w:szCs w:val="24"/>
        </w:rPr>
        <w:t>.</w:t>
      </w:r>
      <w:proofErr w:type="gramEnd"/>
      <w:r w:rsidRPr="009A79D5">
        <w:rPr>
          <w:rFonts w:ascii="Times New Roman" w:hAnsi="Times New Roman" w:cs="Times New Roman"/>
          <w:sz w:val="24"/>
          <w:szCs w:val="24"/>
        </w:rPr>
        <w:t xml:space="preserve"> </w:t>
      </w:r>
      <w:proofErr w:type="gramStart"/>
      <w:r w:rsidRPr="009A79D5">
        <w:rPr>
          <w:rFonts w:ascii="Times New Roman" w:hAnsi="Times New Roman" w:cs="Times New Roman"/>
          <w:sz w:val="24"/>
          <w:szCs w:val="24"/>
        </w:rPr>
        <w:t>у</w:t>
      </w:r>
      <w:proofErr w:type="gramEnd"/>
      <w:r w:rsidRPr="009A79D5">
        <w:rPr>
          <w:rFonts w:ascii="Times New Roman" w:hAnsi="Times New Roman" w:cs="Times New Roman"/>
          <w:sz w:val="24"/>
          <w:szCs w:val="24"/>
        </w:rPr>
        <w:t xml:space="preserve">казанных органон и субъектов правоприменения (права, обязанности, цели,  задачи и иные направления их деятельности), создает возможность для произвольной трактовки их полномочий с целью извлечения незаконной выгоды позволяет им самостоятельно устанавливать объем своих прав и обязанностей, принимать произвольные решения, вторгаться в компетенцию уполномоченных органов и их должностных лиц, руководителей коммерческой или иной организации.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С учетом этого проект правового акта должен всецело отражать компетенцию  должностных лиц, органов управления и руководителей коммерческой или иной организации. Если реализация этого требования в проекте невозможна или нецелесообразна, то в нем должно содержаться положение о разработке проектов соответствующих правовых актов, которые необходимы для его реализации (с указанием их характера и сроков подготовки).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Если проект правового акта признает утратившим силу ранее действовавшие акты (отдельные их положения),</w:t>
      </w:r>
      <w:r w:rsidRPr="009A79D5">
        <w:rPr>
          <w:rFonts w:ascii="Times New Roman" w:hAnsi="Times New Roman" w:cs="Times New Roman"/>
          <w:sz w:val="24"/>
          <w:szCs w:val="24"/>
        </w:rPr>
        <w:tab/>
        <w:t xml:space="preserve">возникновение пробела в правовом регулировании  наиболее вероятно. В этой связи необходимо выяснить имеется ли потребность в подготовке проектов соответствующих правовых актов, устраняющих правовые пробелы или </w:t>
      </w:r>
      <w:r w:rsidRPr="009A79D5">
        <w:rPr>
          <w:rFonts w:ascii="Times New Roman" w:hAnsi="Times New Roman" w:cs="Times New Roman"/>
          <w:sz w:val="24"/>
          <w:szCs w:val="24"/>
        </w:rPr>
        <w:lastRenderedPageBreak/>
        <w:t xml:space="preserve">необходимых для реализации базового проекта нормативного правового акта, запланированы ли их разработка и принятие в оптимальные сроки.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3.3. Нарушение единства прав и обязанностей должностных лиц, муниципальных  служащих, руководителей коммерческой или иной организации.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Права и обязанности муниципальных органов, их должностных лиц, органов управления и руководителей коммерческой или иной организации тесно взаимосвязаны и в совокупности образуют полномочие. Поэтому при оценке проекта правового акта необходимо проследить, чтобы фиксация полномочий  органа («может и должен») не подменивались перечнем его прав («может», «вправе» и т.п., но не должен). В результате этого исполнение служебных обязанностей субъектом правоприменения становится произвольным, а при наличии корыстной или иной личной заинтересованности ведет к коррупционным проявлениям. </w:t>
      </w:r>
    </w:p>
    <w:p w:rsidR="00E77D11" w:rsidRPr="009A79D5" w:rsidRDefault="00E77D11" w:rsidP="009A79D5">
      <w:pPr>
        <w:spacing w:after="0" w:line="240" w:lineRule="auto"/>
        <w:ind w:firstLine="360"/>
        <w:jc w:val="both"/>
        <w:rPr>
          <w:rFonts w:ascii="Times New Roman" w:hAnsi="Times New Roman" w:cs="Times New Roman"/>
          <w:sz w:val="24"/>
          <w:szCs w:val="24"/>
        </w:rPr>
      </w:pPr>
      <w:proofErr w:type="gramStart"/>
      <w:r w:rsidRPr="009A79D5">
        <w:rPr>
          <w:rFonts w:ascii="Times New Roman" w:hAnsi="Times New Roman" w:cs="Times New Roman"/>
          <w:sz w:val="24"/>
          <w:szCs w:val="24"/>
        </w:rPr>
        <w:t xml:space="preserve">Следовательно, в проекте правового акта недопустима подмена терминов, обозначающих одновременно возможность и обязательность действий субъекта правоприменения («осуществляет», «рассматривает», «принимает» и т.п.), терминами, отражающими одну лишь возможность решения или действия («может», «вправе» и т.д.). </w:t>
      </w:r>
      <w:proofErr w:type="gramEnd"/>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Наряду с этим в правовом акте должна быть установлена четкая связь между зафиксированными в нем субъективными правами гражданина  правами юридического лица и соответствующими обязанностями муниципального органа, что позволит исключить отказ в реализации их прав под предлогом отсутствии законных полномочий.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3.4. Наличие одинаковых полномочий у субъектов правоприменения одного и того же органа (организации) без четкого разграничения их компетенции.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Если за принятие того или иного решения отвечают несколько должностных лиц одного и того же муниципального органа, руководителей коммерческой или иной организации и при этом отсутствует четкое разграничение их компетенции, то, как правило, такое дублирование полномочий создает условия для злоупотребления служебным положением.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С учетом этого снижению </w:t>
      </w:r>
      <w:proofErr w:type="spellStart"/>
      <w:r w:rsidRPr="009A79D5">
        <w:rPr>
          <w:rFonts w:ascii="Times New Roman" w:hAnsi="Times New Roman" w:cs="Times New Roman"/>
          <w:sz w:val="24"/>
          <w:szCs w:val="24"/>
        </w:rPr>
        <w:t>коррупциогенности</w:t>
      </w:r>
      <w:proofErr w:type="spellEnd"/>
      <w:r w:rsidRPr="009A79D5">
        <w:rPr>
          <w:rFonts w:ascii="Times New Roman" w:hAnsi="Times New Roman" w:cs="Times New Roman"/>
          <w:sz w:val="24"/>
          <w:szCs w:val="24"/>
        </w:rPr>
        <w:t xml:space="preserve"> проекта правового акта служит закрепление в нем принципа «одного окна», когда все необходимые согласования для вынесения окончательного решения по заявлению заинтересованного физического или юридического лица служащие муниципального органа осуществляют самостоятельно.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3.5. Отсутствие специальных запретов (ограничений) дли должностных лиц, муниципальных служащих, руководителей коммерческой или иной организации.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В необходимых случаях проект правового акта в целях снижения </w:t>
      </w:r>
      <w:proofErr w:type="spellStart"/>
      <w:r w:rsidRPr="009A79D5">
        <w:rPr>
          <w:rFonts w:ascii="Times New Roman" w:hAnsi="Times New Roman" w:cs="Times New Roman"/>
          <w:sz w:val="24"/>
          <w:szCs w:val="24"/>
        </w:rPr>
        <w:t>коррупциогенности</w:t>
      </w:r>
      <w:proofErr w:type="spellEnd"/>
      <w:r w:rsidRPr="009A79D5">
        <w:rPr>
          <w:rFonts w:ascii="Times New Roman" w:hAnsi="Times New Roman" w:cs="Times New Roman"/>
          <w:sz w:val="24"/>
          <w:szCs w:val="24"/>
        </w:rPr>
        <w:t xml:space="preserve">  должен</w:t>
      </w:r>
      <w:r w:rsidRPr="009A79D5">
        <w:rPr>
          <w:rFonts w:ascii="Times New Roman" w:hAnsi="Times New Roman" w:cs="Times New Roman"/>
          <w:sz w:val="24"/>
          <w:szCs w:val="24"/>
        </w:rPr>
        <w:tab/>
        <w:t xml:space="preserve">содержать специальные ограничения и запреты для субъектов правоприменения. Например, запрет муниципальным служащим осуществлять от имени муниципального образования деятельность, связанную с  имущественными и финансовыми отношениями.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При этом установление запретов (ограничений в правах) должно производиться нормами закона; муниципальный правовой акт может лишь конкретизировать законодательно установленные запреты и ограничения.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3.6 Отсутствие положений об ответственности должностных лиц, иных субъектов правоприменения.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Если в проекте содержатся предписания, устанавливающие обязанности должностных лиц, муниципальных служащих, руководителей  муниципальных коммерческих и некоммерческих организаций, то в нем должны быть указаны санкции за их неисполнение (при условии, что такие санкции отсутствуют в действующем законодательстве). Если же соответствующие санкции или вид ответственности (уголовная, административная, гражданско-правовая, иная) предусмотрены законодательством, то в проекте правового акта должно быть предусмотрена ссылка на соответствующий вид ответственности.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3.7 Установление явно завышенных требований, предъявляемых к гражданину или юридическому лицу, которые необходимы для предоставления им конкретного права. </w:t>
      </w:r>
    </w:p>
    <w:p w:rsidR="00E77D11" w:rsidRPr="009A79D5" w:rsidRDefault="00E77D11" w:rsidP="009A79D5">
      <w:pPr>
        <w:spacing w:after="0" w:line="240" w:lineRule="auto"/>
        <w:ind w:firstLine="360"/>
        <w:jc w:val="both"/>
        <w:rPr>
          <w:rFonts w:ascii="Times New Roman" w:hAnsi="Times New Roman" w:cs="Times New Roman"/>
          <w:sz w:val="24"/>
          <w:szCs w:val="24"/>
        </w:rPr>
      </w:pPr>
      <w:proofErr w:type="gramStart"/>
      <w:r w:rsidRPr="009A79D5">
        <w:rPr>
          <w:rFonts w:ascii="Times New Roman" w:hAnsi="Times New Roman" w:cs="Times New Roman"/>
          <w:sz w:val="24"/>
          <w:szCs w:val="24"/>
        </w:rPr>
        <w:lastRenderedPageBreak/>
        <w:t xml:space="preserve">Если требования, необходимые для реализации гражданином или юридическим лицом своего субъективного права, согласно проекту чрезмерно завышены, явно выходят за разумно допустимый уровень, между заинтересованными физическим или юридическим лицами и уполномоченными субъектами правоприменения неизбежно возникают отношения, основанные на проявлениях коррупции. </w:t>
      </w:r>
      <w:proofErr w:type="gramEnd"/>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Завышение требований чаще всего носит завуалированный характер и нередко связано с характеристикой для отказа заинтересованному лицу в реализации его субъективного права (например, приведен «открытый» перечень таких оснований; основанием для отказа выступает «представление сведений, не соответствующих действительности», т.е., без указания, в чем именно это выражается, или «представление сведений не в полном объеме», т.е</w:t>
      </w:r>
      <w:proofErr w:type="gramStart"/>
      <w:r w:rsidRPr="009A79D5">
        <w:rPr>
          <w:rFonts w:ascii="Times New Roman" w:hAnsi="Times New Roman" w:cs="Times New Roman"/>
          <w:sz w:val="24"/>
          <w:szCs w:val="24"/>
        </w:rPr>
        <w:t xml:space="preserve">.. </w:t>
      </w:r>
      <w:proofErr w:type="gramEnd"/>
      <w:r w:rsidRPr="009A79D5">
        <w:rPr>
          <w:rFonts w:ascii="Times New Roman" w:hAnsi="Times New Roman" w:cs="Times New Roman"/>
          <w:sz w:val="24"/>
          <w:szCs w:val="24"/>
        </w:rPr>
        <w:t>без конкретизации сведений, отсутствие которых исключает положительное решение вопроса).</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3.8. Использование двусмысленных или </w:t>
      </w:r>
      <w:proofErr w:type="spellStart"/>
      <w:r w:rsidRPr="009A79D5">
        <w:rPr>
          <w:rFonts w:ascii="Times New Roman" w:hAnsi="Times New Roman" w:cs="Times New Roman"/>
          <w:sz w:val="24"/>
          <w:szCs w:val="24"/>
        </w:rPr>
        <w:t>неустоявшихся</w:t>
      </w:r>
      <w:proofErr w:type="spellEnd"/>
      <w:r w:rsidRPr="009A79D5">
        <w:rPr>
          <w:rFonts w:ascii="Times New Roman" w:hAnsi="Times New Roman" w:cs="Times New Roman"/>
          <w:sz w:val="24"/>
          <w:szCs w:val="24"/>
        </w:rPr>
        <w:t xml:space="preserve"> терминов, формулировок с неясным содержанием.</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Такие дефекты проекта правового акта могут обусловить произвольное применение его норм, в том числе связанное с коррупционными проявлениями.</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Следует иметь </w:t>
      </w:r>
      <w:proofErr w:type="gramStart"/>
      <w:r w:rsidRPr="009A79D5">
        <w:rPr>
          <w:rFonts w:ascii="Times New Roman" w:hAnsi="Times New Roman" w:cs="Times New Roman"/>
          <w:sz w:val="24"/>
          <w:szCs w:val="24"/>
        </w:rPr>
        <w:t>ввиду</w:t>
      </w:r>
      <w:proofErr w:type="gramEnd"/>
      <w:r w:rsidRPr="009A79D5">
        <w:rPr>
          <w:rFonts w:ascii="Times New Roman" w:hAnsi="Times New Roman" w:cs="Times New Roman"/>
          <w:sz w:val="24"/>
          <w:szCs w:val="24"/>
        </w:rPr>
        <w:t xml:space="preserve">, что </w:t>
      </w:r>
      <w:proofErr w:type="gramStart"/>
      <w:r w:rsidRPr="009A79D5">
        <w:rPr>
          <w:rFonts w:ascii="Times New Roman" w:hAnsi="Times New Roman" w:cs="Times New Roman"/>
          <w:sz w:val="24"/>
          <w:szCs w:val="24"/>
        </w:rPr>
        <w:t>в</w:t>
      </w:r>
      <w:proofErr w:type="gramEnd"/>
      <w:r w:rsidRPr="009A79D5">
        <w:rPr>
          <w:rFonts w:ascii="Times New Roman" w:hAnsi="Times New Roman" w:cs="Times New Roman"/>
          <w:sz w:val="24"/>
          <w:szCs w:val="24"/>
        </w:rPr>
        <w:t xml:space="preserve"> наибольшей степени коррупции способствуют неконкретные нормы, регулирующие вопросы юридической ответственности, нормы с нечетким указанием условий, при которых субъект правоприменения правомочен принимать определенные решения, а так же содержащие отсылку к мнимым регламентам (например, «в случае необходимости», при наличии достаточных оснований», «согласно установленному порядку», хотя он отсутствует).</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Источником коррупционных проявлений могут стать положения проекта, допускающие расширительное толкование компетенции уполномоченного органа (должностного лица, руководителя коммерческой организации) при наличии формулировок типа «принимает решения по отдельным вопросам», «по ряду вопросов вправе принимать решения единолично», «обладает иными полномочиями».</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3.9. Отсутствие положений о порядке обжалования решений (действий) субъектов правоприменения и о процедуре их рассмотрения вышестоящей инстанцией.</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Так называемые административные процедуры, устанавливающие порядок обжалования решений (действий) субъектов правоприменения и их рассмотрения вышестоящей инстанцией, - важная часть правового регулирования. Если соответствующие процессуальные  (регламентные) нормы отсутствуют в процессуальном и ином законодательстве Российской Федерации, то порядок обжалования управленческих решений (действий) субъектов правоприменения должен получить соответствующее нормативное закрепление.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При отсутствии в проекте правового акта норм о порядке принятия решений субъектом правоприменения, процедуре обжалования его решений (действий) и принятии окончательного решения возникает риск произвольных управленческих актов и, как следствие этого, - коррупционные проявления.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Напротив, </w:t>
      </w:r>
      <w:proofErr w:type="spellStart"/>
      <w:r w:rsidRPr="009A79D5">
        <w:rPr>
          <w:rFonts w:ascii="Times New Roman" w:hAnsi="Times New Roman" w:cs="Times New Roman"/>
          <w:sz w:val="24"/>
          <w:szCs w:val="24"/>
        </w:rPr>
        <w:t>коррупциогенность</w:t>
      </w:r>
      <w:proofErr w:type="spellEnd"/>
      <w:r w:rsidRPr="009A79D5">
        <w:rPr>
          <w:rFonts w:ascii="Times New Roman" w:hAnsi="Times New Roman" w:cs="Times New Roman"/>
          <w:sz w:val="24"/>
          <w:szCs w:val="24"/>
        </w:rPr>
        <w:t xml:space="preserve"> проекта акта снижается, если в нем установлен четкий порядок принятия решения субъектом правоприменения, основание и процедура его пересмотра вышестоящей инстанцией в случае несогласия заинтересованного физического или юридического лица с принятым решением (управленческим актом).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3.10. Отсутствие конкурсных процедур, если они явно целесообразны.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Реализация некоторых видов полномочий (в частности, разрешительных) предполагает наличие состязательных процедур с участием заинтересованных граждан (юридических лиц), претендующих на предоставление определенного права. Проведение аукционов, конкурсов снижает возможность субъективного подхода уполномоченного субъекта (например, муниципального служащего) в выборе наиболее достойного из заинтересованных участников.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lastRenderedPageBreak/>
        <w:t xml:space="preserve">Напротив, при отсутствии в правовом акте конкурсных процедур, когда на получение определенного права претендует несколько лиц, увеличивается риск коррупционных проявлений.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3.11. Наличие очевидных противоречий (коллизий) между нормами одного и того же или различных правовых актов.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Коллизии могут возникать между правовыми нормами одного и того же проекта, равными по юридической силе правовыми актами, между актами разного уровня и разных сфер правового регулирования. Будучи явным недостатком правового регулирования, коллизии должны устраняться в ходе нормотворческой деятельности путем отмены или изменения противоречащих друг другу нормативных предписаний.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Для предотвращения возникновения коллизий следует выяснить, не противоречат ли нормы проекта акта положениям ранее принятых и сохраняющих свою юридическую силу (действующих) правовых актов. Поэтому важно изучить все ранее принятые по данному вопросу правовые акты (с учетом внесенных в них изменений) и обеспечить согласование с ними норм проекта. </w:t>
      </w:r>
    </w:p>
    <w:p w:rsidR="00E77D11" w:rsidRPr="009A79D5" w:rsidRDefault="00E77D11" w:rsidP="009A79D5">
      <w:pPr>
        <w:spacing w:after="0" w:line="240" w:lineRule="auto"/>
        <w:jc w:val="both"/>
        <w:rPr>
          <w:rFonts w:ascii="Times New Roman" w:hAnsi="Times New Roman" w:cs="Times New Roman"/>
          <w:sz w:val="24"/>
          <w:szCs w:val="24"/>
        </w:rPr>
      </w:pPr>
      <w:r w:rsidRPr="009A79D5">
        <w:rPr>
          <w:rFonts w:ascii="Times New Roman" w:hAnsi="Times New Roman" w:cs="Times New Roman"/>
          <w:sz w:val="24"/>
          <w:szCs w:val="24"/>
        </w:rPr>
        <w:t xml:space="preserve">3.12. Использование норм с бланкетной (отсылочной) диспозицией при возможности сформулировать конкретное предписание. </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В целом использование бланкетных (отсылочных) диспозиций правовых норм не может рассматриваться как явный недостаток законодательной техники. </w:t>
      </w:r>
      <w:proofErr w:type="gramStart"/>
      <w:r w:rsidRPr="009A79D5">
        <w:rPr>
          <w:rFonts w:ascii="Times New Roman" w:hAnsi="Times New Roman" w:cs="Times New Roman"/>
          <w:sz w:val="24"/>
          <w:szCs w:val="24"/>
        </w:rPr>
        <w:t xml:space="preserve">Однако если есть возможность в четкой форме сформулировать предписание, из проекта, из проекта желательно исключить общие и не вполне определенные формулировки и отсылки к другим правовым актам (например, конкретно указать полномочия служащих, а не подразумевать их или исходить из того, что они аналогичны полномочиям служащих других категорий; четко сформулировать признаки правонарушения, а не просто ограничиться одним его названием). </w:t>
      </w:r>
      <w:proofErr w:type="gramEnd"/>
    </w:p>
    <w:p w:rsidR="00E77D11" w:rsidRPr="009A79D5" w:rsidRDefault="00E77D11" w:rsidP="009A79D5">
      <w:pPr>
        <w:spacing w:after="0" w:line="240" w:lineRule="auto"/>
        <w:jc w:val="both"/>
        <w:rPr>
          <w:rFonts w:ascii="Times New Roman" w:hAnsi="Times New Roman" w:cs="Times New Roman"/>
          <w:sz w:val="24"/>
          <w:szCs w:val="24"/>
        </w:rPr>
      </w:pPr>
    </w:p>
    <w:p w:rsidR="00E77D11" w:rsidRPr="009A79D5" w:rsidRDefault="00E77D11" w:rsidP="009A79D5">
      <w:pPr>
        <w:spacing w:after="0" w:line="240" w:lineRule="auto"/>
        <w:jc w:val="center"/>
        <w:rPr>
          <w:rFonts w:ascii="Times New Roman" w:hAnsi="Times New Roman" w:cs="Times New Roman"/>
          <w:b/>
          <w:sz w:val="24"/>
          <w:szCs w:val="24"/>
        </w:rPr>
      </w:pPr>
      <w:r w:rsidRPr="009A79D5">
        <w:rPr>
          <w:rFonts w:ascii="Times New Roman" w:hAnsi="Times New Roman" w:cs="Times New Roman"/>
          <w:b/>
          <w:sz w:val="24"/>
          <w:szCs w:val="24"/>
          <w:lang w:val="en-US"/>
        </w:rPr>
        <w:t>IV</w:t>
      </w:r>
      <w:r w:rsidRPr="009A79D5">
        <w:rPr>
          <w:rFonts w:ascii="Times New Roman" w:hAnsi="Times New Roman" w:cs="Times New Roman"/>
          <w:b/>
          <w:sz w:val="24"/>
          <w:szCs w:val="24"/>
        </w:rPr>
        <w:t>. Заключение по итогам антикоррупционной экспертизы правового акта или его проекта.</w:t>
      </w:r>
    </w:p>
    <w:p w:rsidR="00E77D11" w:rsidRPr="009A79D5" w:rsidRDefault="00E77D11" w:rsidP="009A79D5">
      <w:pPr>
        <w:spacing w:after="0" w:line="240" w:lineRule="auto"/>
        <w:rPr>
          <w:rFonts w:ascii="Times New Roman" w:hAnsi="Times New Roman" w:cs="Times New Roman"/>
          <w:sz w:val="24"/>
          <w:szCs w:val="24"/>
        </w:rPr>
      </w:pPr>
    </w:p>
    <w:p w:rsidR="00E77D11" w:rsidRPr="009A79D5" w:rsidRDefault="00E77D11" w:rsidP="009A79D5">
      <w:pPr>
        <w:spacing w:after="0" w:line="240" w:lineRule="auto"/>
        <w:ind w:firstLine="360"/>
        <w:rPr>
          <w:rFonts w:ascii="Times New Roman" w:hAnsi="Times New Roman" w:cs="Times New Roman"/>
          <w:sz w:val="24"/>
          <w:szCs w:val="24"/>
        </w:rPr>
      </w:pPr>
      <w:r w:rsidRPr="009A79D5">
        <w:rPr>
          <w:rFonts w:ascii="Times New Roman" w:hAnsi="Times New Roman" w:cs="Times New Roman"/>
          <w:sz w:val="24"/>
          <w:szCs w:val="24"/>
        </w:rPr>
        <w:t xml:space="preserve">По результатам экспертизы </w:t>
      </w:r>
      <w:proofErr w:type="spellStart"/>
      <w:r w:rsidRPr="009A79D5">
        <w:rPr>
          <w:rFonts w:ascii="Times New Roman" w:hAnsi="Times New Roman" w:cs="Times New Roman"/>
          <w:sz w:val="24"/>
          <w:szCs w:val="24"/>
        </w:rPr>
        <w:t>коррупциогенности</w:t>
      </w:r>
      <w:proofErr w:type="spellEnd"/>
      <w:r w:rsidRPr="009A79D5">
        <w:rPr>
          <w:rFonts w:ascii="Times New Roman" w:hAnsi="Times New Roman" w:cs="Times New Roman"/>
          <w:sz w:val="24"/>
          <w:szCs w:val="24"/>
        </w:rPr>
        <w:t xml:space="preserve"> правового акта или его проекта составляется заключение. </w:t>
      </w:r>
    </w:p>
    <w:p w:rsidR="00E77D11" w:rsidRPr="009A79D5" w:rsidRDefault="00E77D11" w:rsidP="009A79D5">
      <w:pPr>
        <w:spacing w:after="0" w:line="240" w:lineRule="auto"/>
        <w:ind w:firstLine="360"/>
        <w:rPr>
          <w:rFonts w:ascii="Times New Roman" w:hAnsi="Times New Roman" w:cs="Times New Roman"/>
          <w:sz w:val="24"/>
          <w:szCs w:val="24"/>
        </w:rPr>
      </w:pPr>
      <w:r w:rsidRPr="009A79D5">
        <w:rPr>
          <w:rFonts w:ascii="Times New Roman" w:hAnsi="Times New Roman" w:cs="Times New Roman"/>
          <w:sz w:val="24"/>
          <w:szCs w:val="24"/>
        </w:rPr>
        <w:t>В заключении отражаются следующие вопросы:</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1) Наличие в анализируемом правовом акте превентивных </w:t>
      </w:r>
      <w:proofErr w:type="spellStart"/>
      <w:r w:rsidRPr="009A79D5">
        <w:rPr>
          <w:rFonts w:ascii="Times New Roman" w:hAnsi="Times New Roman" w:cs="Times New Roman"/>
          <w:sz w:val="24"/>
          <w:szCs w:val="24"/>
        </w:rPr>
        <w:t>антикоррупционных</w:t>
      </w:r>
      <w:proofErr w:type="spellEnd"/>
      <w:r w:rsidRPr="009A79D5">
        <w:rPr>
          <w:rFonts w:ascii="Times New Roman" w:hAnsi="Times New Roman" w:cs="Times New Roman"/>
          <w:sz w:val="24"/>
          <w:szCs w:val="24"/>
        </w:rPr>
        <w:t xml:space="preserve"> норм и рекомендаций по их включению;</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2) наличие в анализируемом акте нор, содержащих коррупционные факторы в соответствии с настоящими рекомендациями; обоснование их коррупционности;</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 xml:space="preserve">3) Рекомендации по изменению формулировок правовых норм для устранения их </w:t>
      </w:r>
      <w:proofErr w:type="spellStart"/>
      <w:r w:rsidRPr="009A79D5">
        <w:rPr>
          <w:rFonts w:ascii="Times New Roman" w:hAnsi="Times New Roman" w:cs="Times New Roman"/>
          <w:sz w:val="24"/>
          <w:szCs w:val="24"/>
        </w:rPr>
        <w:t>коррупциогенности</w:t>
      </w:r>
      <w:proofErr w:type="spellEnd"/>
      <w:r w:rsidRPr="009A79D5">
        <w:rPr>
          <w:rFonts w:ascii="Times New Roman" w:hAnsi="Times New Roman" w:cs="Times New Roman"/>
          <w:sz w:val="24"/>
          <w:szCs w:val="24"/>
        </w:rPr>
        <w:t>.</w:t>
      </w:r>
    </w:p>
    <w:p w:rsidR="00E77D11" w:rsidRPr="009A79D5" w:rsidRDefault="00E77D11" w:rsidP="009A79D5">
      <w:pPr>
        <w:spacing w:after="0" w:line="240" w:lineRule="auto"/>
        <w:ind w:firstLine="360"/>
        <w:jc w:val="both"/>
        <w:rPr>
          <w:rFonts w:ascii="Times New Roman" w:hAnsi="Times New Roman" w:cs="Times New Roman"/>
          <w:sz w:val="24"/>
          <w:szCs w:val="24"/>
        </w:rPr>
      </w:pPr>
      <w:r w:rsidRPr="009A79D5">
        <w:rPr>
          <w:rFonts w:ascii="Times New Roman" w:hAnsi="Times New Roman" w:cs="Times New Roman"/>
          <w:sz w:val="24"/>
          <w:szCs w:val="24"/>
        </w:rPr>
        <w:t>Заключение по итогам антикоррупционной экспертизы составляется в форме отдельного документа или отдельным разделом в заключени</w:t>
      </w:r>
      <w:proofErr w:type="gramStart"/>
      <w:r w:rsidRPr="009A79D5">
        <w:rPr>
          <w:rFonts w:ascii="Times New Roman" w:hAnsi="Times New Roman" w:cs="Times New Roman"/>
          <w:sz w:val="24"/>
          <w:szCs w:val="24"/>
        </w:rPr>
        <w:t>и</w:t>
      </w:r>
      <w:proofErr w:type="gramEnd"/>
      <w:r w:rsidRPr="009A79D5">
        <w:rPr>
          <w:rFonts w:ascii="Times New Roman" w:hAnsi="Times New Roman" w:cs="Times New Roman"/>
          <w:sz w:val="24"/>
          <w:szCs w:val="24"/>
        </w:rPr>
        <w:t xml:space="preserve"> о законности (незаконности) правового акта или его проекта. </w:t>
      </w:r>
    </w:p>
    <w:p w:rsidR="00E77D11" w:rsidRPr="009A79D5" w:rsidRDefault="00E77D11" w:rsidP="009A79D5">
      <w:pPr>
        <w:spacing w:after="0" w:line="240" w:lineRule="auto"/>
        <w:ind w:firstLine="360"/>
        <w:jc w:val="both"/>
        <w:rPr>
          <w:rFonts w:ascii="Times New Roman" w:hAnsi="Times New Roman" w:cs="Times New Roman"/>
          <w:lang w:val="en-US"/>
        </w:rPr>
      </w:pPr>
      <w:r w:rsidRPr="009A79D5">
        <w:rPr>
          <w:rFonts w:ascii="Times New Roman" w:hAnsi="Times New Roman" w:cs="Times New Roman"/>
          <w:sz w:val="24"/>
          <w:szCs w:val="24"/>
        </w:rPr>
        <w:t xml:space="preserve">Приведенный в настоящих рекомендациях перечень коррупционных факторов не является исчерпывающим. В ходе экспертизы лицо, составляющее заключение вправе выявить любые другие факторы, способствующие, на его взгляд, коррупционным нарушениям в данной сфере. Эти факторы и рекомендации  так же отражаются в заключении.    </w:t>
      </w:r>
    </w:p>
    <w:p w:rsidR="00A34FEC" w:rsidRPr="009A79D5" w:rsidRDefault="00A34FEC" w:rsidP="009A79D5">
      <w:pPr>
        <w:spacing w:after="0" w:line="240" w:lineRule="auto"/>
        <w:rPr>
          <w:rFonts w:ascii="Times New Roman" w:hAnsi="Times New Roman" w:cs="Times New Roman"/>
        </w:rPr>
      </w:pPr>
    </w:p>
    <w:sectPr w:rsidR="00A34FEC" w:rsidRPr="009A7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2414"/>
    <w:multiLevelType w:val="hybridMultilevel"/>
    <w:tmpl w:val="55CCC59E"/>
    <w:lvl w:ilvl="0" w:tplc="F3D60DC2">
      <w:start w:val="1"/>
      <w:numFmt w:val="decimal"/>
      <w:lvlText w:val="%1."/>
      <w:lvlJc w:val="left"/>
      <w:pPr>
        <w:tabs>
          <w:tab w:val="num" w:pos="780"/>
        </w:tabs>
        <w:ind w:left="780" w:hanging="420"/>
      </w:pPr>
    </w:lvl>
    <w:lvl w:ilvl="1" w:tplc="28B868FC">
      <w:numFmt w:val="none"/>
      <w:lvlText w:val=""/>
      <w:lvlJc w:val="left"/>
      <w:pPr>
        <w:tabs>
          <w:tab w:val="num" w:pos="360"/>
        </w:tabs>
      </w:pPr>
    </w:lvl>
    <w:lvl w:ilvl="2" w:tplc="281ACD64">
      <w:numFmt w:val="none"/>
      <w:lvlText w:val=""/>
      <w:lvlJc w:val="left"/>
      <w:pPr>
        <w:tabs>
          <w:tab w:val="num" w:pos="360"/>
        </w:tabs>
      </w:pPr>
    </w:lvl>
    <w:lvl w:ilvl="3" w:tplc="08F05E6E">
      <w:numFmt w:val="none"/>
      <w:lvlText w:val=""/>
      <w:lvlJc w:val="left"/>
      <w:pPr>
        <w:tabs>
          <w:tab w:val="num" w:pos="360"/>
        </w:tabs>
      </w:pPr>
    </w:lvl>
    <w:lvl w:ilvl="4" w:tplc="00B0C0AC">
      <w:numFmt w:val="none"/>
      <w:lvlText w:val=""/>
      <w:lvlJc w:val="left"/>
      <w:pPr>
        <w:tabs>
          <w:tab w:val="num" w:pos="360"/>
        </w:tabs>
      </w:pPr>
    </w:lvl>
    <w:lvl w:ilvl="5" w:tplc="1ACE8F84">
      <w:numFmt w:val="none"/>
      <w:lvlText w:val=""/>
      <w:lvlJc w:val="left"/>
      <w:pPr>
        <w:tabs>
          <w:tab w:val="num" w:pos="360"/>
        </w:tabs>
      </w:pPr>
    </w:lvl>
    <w:lvl w:ilvl="6" w:tplc="6204BA66">
      <w:numFmt w:val="none"/>
      <w:lvlText w:val=""/>
      <w:lvlJc w:val="left"/>
      <w:pPr>
        <w:tabs>
          <w:tab w:val="num" w:pos="360"/>
        </w:tabs>
      </w:pPr>
    </w:lvl>
    <w:lvl w:ilvl="7" w:tplc="548251F4">
      <w:numFmt w:val="none"/>
      <w:lvlText w:val=""/>
      <w:lvlJc w:val="left"/>
      <w:pPr>
        <w:tabs>
          <w:tab w:val="num" w:pos="360"/>
        </w:tabs>
      </w:pPr>
    </w:lvl>
    <w:lvl w:ilvl="8" w:tplc="8CFAE3B8">
      <w:numFmt w:val="none"/>
      <w:lvlText w:val=""/>
      <w:lvlJc w:val="left"/>
      <w:pPr>
        <w:tabs>
          <w:tab w:val="num" w:pos="360"/>
        </w:tabs>
      </w:pPr>
    </w:lvl>
  </w:abstractNum>
  <w:abstractNum w:abstractNumId="1">
    <w:nsid w:val="2A7D3BD8"/>
    <w:multiLevelType w:val="hybridMultilevel"/>
    <w:tmpl w:val="74DC78FC"/>
    <w:lvl w:ilvl="0" w:tplc="1E2CCA4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7D11"/>
    <w:rsid w:val="009A79D5"/>
    <w:rsid w:val="00A34FEC"/>
    <w:rsid w:val="00E7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3142</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2016-12-03T12:28:00Z</dcterms:created>
  <dcterms:modified xsi:type="dcterms:W3CDTF">2016-12-03T13:32:00Z</dcterms:modified>
</cp:coreProperties>
</file>