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90" w:type="dxa"/>
        <w:tblInd w:w="68" w:type="dxa"/>
        <w:tblLayout w:type="fixed"/>
        <w:tblCellMar>
          <w:left w:w="70" w:type="dxa"/>
          <w:right w:w="70" w:type="dxa"/>
        </w:tblCellMar>
        <w:tblLook w:val="04A0"/>
      </w:tblPr>
      <w:tblGrid>
        <w:gridCol w:w="4964"/>
        <w:gridCol w:w="4426"/>
      </w:tblGrid>
      <w:tr w:rsidR="00150728" w:rsidTr="00CC1A49">
        <w:trPr>
          <w:trHeight w:hRule="exact" w:val="3414"/>
        </w:trPr>
        <w:tc>
          <w:tcPr>
            <w:tcW w:w="4964" w:type="dxa"/>
          </w:tcPr>
          <w:p w:rsidR="00150728" w:rsidRDefault="00150728" w:rsidP="00CC1A49">
            <w:pPr>
              <w:pStyle w:val="a4"/>
              <w:jc w:val="center"/>
              <w:rPr>
                <w:b/>
                <w:sz w:val="28"/>
              </w:rPr>
            </w:pPr>
            <w:r>
              <w:rPr>
                <w:b/>
              </w:rPr>
              <w:t>АДМИНИСТРАЦИЯ</w:t>
            </w:r>
          </w:p>
          <w:p w:rsidR="00150728" w:rsidRDefault="00150728" w:rsidP="00CC1A49">
            <w:pPr>
              <w:pStyle w:val="a4"/>
              <w:jc w:val="center"/>
              <w:rPr>
                <w:b/>
              </w:rPr>
            </w:pPr>
            <w:r>
              <w:rPr>
                <w:b/>
              </w:rPr>
              <w:t>МУНИЦИПАЛЬНОГО ОБРАЗОВАНИЯ</w:t>
            </w:r>
          </w:p>
          <w:p w:rsidR="00150728" w:rsidRDefault="00150728" w:rsidP="00CC1A49">
            <w:pPr>
              <w:pStyle w:val="a4"/>
              <w:jc w:val="center"/>
              <w:rPr>
                <w:b/>
              </w:rPr>
            </w:pPr>
            <w:r>
              <w:rPr>
                <w:b/>
              </w:rPr>
              <w:t xml:space="preserve">ПРИДОЛИННЫЙ СЕЛЬСОВЕТ </w:t>
            </w:r>
          </w:p>
          <w:p w:rsidR="00150728" w:rsidRDefault="00150728" w:rsidP="00CC1A49">
            <w:pPr>
              <w:pStyle w:val="a4"/>
              <w:jc w:val="center"/>
              <w:rPr>
                <w:b/>
              </w:rPr>
            </w:pPr>
            <w:r>
              <w:rPr>
                <w:b/>
              </w:rPr>
              <w:t xml:space="preserve">ТАШЛИНСКОГО РАЙОНА  </w:t>
            </w:r>
          </w:p>
          <w:p w:rsidR="00150728" w:rsidRDefault="00150728" w:rsidP="00CC1A49">
            <w:pPr>
              <w:pStyle w:val="a4"/>
              <w:jc w:val="center"/>
              <w:rPr>
                <w:b/>
              </w:rPr>
            </w:pPr>
            <w:r>
              <w:rPr>
                <w:b/>
              </w:rPr>
              <w:t>ОРЕНБУРГСКОЙ ОБЛАСТИ</w:t>
            </w:r>
          </w:p>
          <w:p w:rsidR="00150728" w:rsidRDefault="00150728" w:rsidP="00CC1A49">
            <w:pPr>
              <w:pStyle w:val="a4"/>
            </w:pPr>
          </w:p>
          <w:p w:rsidR="00150728" w:rsidRDefault="00150728" w:rsidP="00CC1A49">
            <w:pPr>
              <w:pStyle w:val="a4"/>
              <w:jc w:val="center"/>
              <w:rPr>
                <w:b/>
                <w:sz w:val="28"/>
              </w:rPr>
            </w:pPr>
            <w:proofErr w:type="gramStart"/>
            <w:r>
              <w:rPr>
                <w:b/>
              </w:rPr>
              <w:t>П</w:t>
            </w:r>
            <w:proofErr w:type="gramEnd"/>
            <w:r>
              <w:rPr>
                <w:b/>
              </w:rPr>
              <w:t xml:space="preserve"> О С Т А Н О В Л Е Н И Е</w:t>
            </w:r>
          </w:p>
          <w:p w:rsidR="00150728" w:rsidRDefault="00150728" w:rsidP="00CC1A49">
            <w:pPr>
              <w:jc w:val="center"/>
              <w:rPr>
                <w:sz w:val="2"/>
              </w:rPr>
            </w:pPr>
          </w:p>
          <w:p w:rsidR="00150728" w:rsidRDefault="00150728" w:rsidP="00CC1A49">
            <w:pPr>
              <w:jc w:val="center"/>
              <w:rPr>
                <w:sz w:val="2"/>
              </w:rPr>
            </w:pPr>
          </w:p>
          <w:p w:rsidR="00150728" w:rsidRDefault="00150728" w:rsidP="00CC1A49">
            <w:pPr>
              <w:jc w:val="center"/>
              <w:rPr>
                <w:sz w:val="2"/>
              </w:rPr>
            </w:pPr>
          </w:p>
          <w:p w:rsidR="00150728" w:rsidRDefault="00150728" w:rsidP="00CC1A49">
            <w:pPr>
              <w:jc w:val="center"/>
              <w:rPr>
                <w:sz w:val="2"/>
              </w:rPr>
            </w:pPr>
          </w:p>
          <w:p w:rsidR="00150728" w:rsidRDefault="00150728" w:rsidP="00CC1A49">
            <w:pPr>
              <w:jc w:val="center"/>
              <w:rPr>
                <w:sz w:val="2"/>
              </w:rPr>
            </w:pPr>
          </w:p>
          <w:p w:rsidR="00150728" w:rsidRDefault="00150728" w:rsidP="00CC1A49">
            <w:pPr>
              <w:jc w:val="center"/>
              <w:rPr>
                <w:sz w:val="2"/>
              </w:rPr>
            </w:pPr>
          </w:p>
          <w:p w:rsidR="00150728" w:rsidRDefault="00150728" w:rsidP="00CC1A49">
            <w:pPr>
              <w:jc w:val="center"/>
              <w:rPr>
                <w:b/>
                <w:sz w:val="28"/>
                <w:szCs w:val="28"/>
                <w:u w:val="single"/>
              </w:rPr>
            </w:pPr>
            <w:r>
              <w:rPr>
                <w:b/>
                <w:sz w:val="28"/>
                <w:szCs w:val="28"/>
                <w:u w:val="single"/>
              </w:rPr>
              <w:t xml:space="preserve">22.06.2015г   №   34-п   </w:t>
            </w:r>
          </w:p>
          <w:p w:rsidR="00150728" w:rsidRDefault="00150728" w:rsidP="00CC1A49">
            <w:pPr>
              <w:jc w:val="center"/>
              <w:rPr>
                <w:b/>
                <w:sz w:val="28"/>
                <w:szCs w:val="28"/>
                <w:u w:val="single"/>
              </w:rPr>
            </w:pPr>
          </w:p>
          <w:p w:rsidR="00150728" w:rsidRDefault="00150728" w:rsidP="00CC1A49">
            <w:pPr>
              <w:jc w:val="center"/>
              <w:rPr>
                <w:b/>
                <w:sz w:val="28"/>
                <w:szCs w:val="28"/>
                <w:u w:val="single"/>
              </w:rPr>
            </w:pPr>
          </w:p>
          <w:p w:rsidR="00150728" w:rsidRDefault="00150728" w:rsidP="00CC1A49">
            <w:pPr>
              <w:jc w:val="center"/>
              <w:rPr>
                <w:b/>
              </w:rPr>
            </w:pPr>
            <w:proofErr w:type="spellStart"/>
            <w:r>
              <w:rPr>
                <w:b/>
              </w:rPr>
              <w:t>Сс</w:t>
            </w:r>
            <w:proofErr w:type="gramStart"/>
            <w:r>
              <w:rPr>
                <w:b/>
              </w:rPr>
              <w:t>.Р</w:t>
            </w:r>
            <w:proofErr w:type="gramEnd"/>
            <w:r>
              <w:rPr>
                <w:b/>
              </w:rPr>
              <w:t>аннее</w:t>
            </w:r>
            <w:proofErr w:type="spellEnd"/>
          </w:p>
          <w:p w:rsidR="00150728" w:rsidRDefault="00150728" w:rsidP="00CC1A49">
            <w:pPr>
              <w:widowControl w:val="0"/>
              <w:autoSpaceDE w:val="0"/>
              <w:autoSpaceDN w:val="0"/>
              <w:adjustRightInd w:val="0"/>
              <w:jc w:val="center"/>
              <w:rPr>
                <w:b/>
              </w:rPr>
            </w:pPr>
          </w:p>
        </w:tc>
        <w:tc>
          <w:tcPr>
            <w:tcW w:w="4426" w:type="dxa"/>
            <w:hideMark/>
          </w:tcPr>
          <w:p w:rsidR="00150728" w:rsidRDefault="00150728" w:rsidP="00CC1A49">
            <w:pPr>
              <w:pStyle w:val="4"/>
              <w:rPr>
                <w:rFonts w:ascii="Times New Roman" w:eastAsiaTheme="minorEastAsia" w:hAnsi="Times New Roman" w:cs="Times New Roman"/>
                <w:sz w:val="36"/>
                <w:szCs w:val="36"/>
              </w:rPr>
            </w:pPr>
            <w:r>
              <w:rPr>
                <w:rFonts w:eastAsiaTheme="minorEastAsia"/>
              </w:rPr>
              <w:t xml:space="preserve"> </w:t>
            </w:r>
          </w:p>
          <w:p w:rsidR="00150728" w:rsidRDefault="00150728" w:rsidP="00CC1A49">
            <w:pPr>
              <w:ind w:firstLine="213"/>
              <w:rPr>
                <w:sz w:val="28"/>
              </w:rPr>
            </w:pPr>
            <w:r>
              <w:rPr>
                <w:sz w:val="28"/>
              </w:rPr>
              <w:t xml:space="preserve"> </w:t>
            </w:r>
          </w:p>
          <w:p w:rsidR="00150728" w:rsidRDefault="00150728" w:rsidP="00CC1A49">
            <w:pPr>
              <w:widowControl w:val="0"/>
              <w:autoSpaceDE w:val="0"/>
              <w:autoSpaceDN w:val="0"/>
              <w:adjustRightInd w:val="0"/>
              <w:ind w:left="215" w:right="354"/>
              <w:jc w:val="both"/>
              <w:rPr>
                <w:sz w:val="28"/>
              </w:rPr>
            </w:pPr>
            <w:r>
              <w:rPr>
                <w:sz w:val="28"/>
              </w:rPr>
              <w:t xml:space="preserve"> </w:t>
            </w:r>
          </w:p>
        </w:tc>
      </w:tr>
      <w:tr w:rsidR="00150728" w:rsidTr="00CC1A49">
        <w:trPr>
          <w:trHeight w:val="3104"/>
        </w:trPr>
        <w:tc>
          <w:tcPr>
            <w:tcW w:w="4964" w:type="dxa"/>
          </w:tcPr>
          <w:p w:rsidR="00150728" w:rsidRDefault="00150728" w:rsidP="00CC1A49">
            <w:pPr>
              <w:shd w:val="clear" w:color="auto" w:fill="FFFFFF"/>
              <w:spacing w:line="322" w:lineRule="exact"/>
              <w:jc w:val="both"/>
              <w:rPr>
                <w:bCs/>
                <w:spacing w:val="-2"/>
                <w:sz w:val="28"/>
                <w:szCs w:val="28"/>
              </w:rPr>
            </w:pPr>
          </w:p>
          <w:p w:rsidR="00150728" w:rsidRDefault="00150728" w:rsidP="00CC1A49">
            <w:pPr>
              <w:shd w:val="clear" w:color="auto" w:fill="FFFFFF"/>
              <w:spacing w:line="322" w:lineRule="exact"/>
              <w:jc w:val="both"/>
            </w:pPr>
            <w:proofErr w:type="gramStart"/>
            <w:r>
              <w:rPr>
                <w:bCs/>
                <w:spacing w:val="-2"/>
                <w:sz w:val="28"/>
                <w:szCs w:val="28"/>
              </w:rPr>
              <w:t>Об утверждении Порядка принятия решений</w:t>
            </w:r>
            <w:r>
              <w:t xml:space="preserve"> </w:t>
            </w:r>
            <w:r>
              <w:rPr>
                <w:bCs/>
                <w:spacing w:val="-2"/>
                <w:sz w:val="28"/>
                <w:szCs w:val="28"/>
              </w:rPr>
              <w:t>о предоставлении субсидии из местного бюджета</w:t>
            </w:r>
            <w:r>
              <w:t xml:space="preserve"> </w:t>
            </w:r>
            <w:r>
              <w:rPr>
                <w:bCs/>
                <w:spacing w:val="-2"/>
                <w:sz w:val="28"/>
                <w:szCs w:val="28"/>
              </w:rPr>
              <w:t>на осуществление капитальных вложений в объекты</w:t>
            </w:r>
            <w:proofErr w:type="gramEnd"/>
          </w:p>
          <w:p w:rsidR="00150728" w:rsidRDefault="00150728" w:rsidP="00CC1A49">
            <w:pPr>
              <w:shd w:val="clear" w:color="auto" w:fill="FFFFFF"/>
              <w:spacing w:line="322" w:lineRule="exact"/>
              <w:ind w:left="10"/>
              <w:jc w:val="both"/>
            </w:pPr>
            <w:r>
              <w:rPr>
                <w:bCs/>
                <w:spacing w:val="-2"/>
                <w:sz w:val="28"/>
                <w:szCs w:val="28"/>
              </w:rPr>
              <w:t>капитального строительства и приобретение объектов недвижимого</w:t>
            </w:r>
          </w:p>
          <w:p w:rsidR="00150728" w:rsidRDefault="00150728" w:rsidP="00CC1A49">
            <w:pPr>
              <w:pStyle w:val="ConsPlusTitle"/>
              <w:widowControl/>
              <w:jc w:val="both"/>
              <w:rPr>
                <w:b w:val="0"/>
                <w:bCs w:val="0"/>
                <w:spacing w:val="-2"/>
              </w:rPr>
            </w:pPr>
            <w:r>
              <w:rPr>
                <w:b w:val="0"/>
                <w:bCs w:val="0"/>
                <w:spacing w:val="-3"/>
              </w:rPr>
              <w:t xml:space="preserve">имущества в </w:t>
            </w:r>
            <w:r>
              <w:rPr>
                <w:b w:val="0"/>
                <w:bCs w:val="0"/>
                <w:spacing w:val="-2"/>
              </w:rPr>
              <w:t xml:space="preserve">муниципальную собственность муниципального образования Придолинный сельсовет </w:t>
            </w:r>
          </w:p>
        </w:tc>
        <w:tc>
          <w:tcPr>
            <w:tcW w:w="4426" w:type="dxa"/>
          </w:tcPr>
          <w:p w:rsidR="00150728" w:rsidRDefault="00150728" w:rsidP="00CC1A49">
            <w:pPr>
              <w:widowControl w:val="0"/>
              <w:autoSpaceDE w:val="0"/>
              <w:autoSpaceDN w:val="0"/>
              <w:adjustRightInd w:val="0"/>
              <w:rPr>
                <w:sz w:val="28"/>
              </w:rPr>
            </w:pPr>
          </w:p>
        </w:tc>
      </w:tr>
    </w:tbl>
    <w:p w:rsidR="00150728" w:rsidRDefault="00150728" w:rsidP="00150728">
      <w:pPr>
        <w:pStyle w:val="ConsPlusTitle"/>
        <w:jc w:val="both"/>
      </w:pPr>
      <w:r>
        <w:t xml:space="preserve">    </w:t>
      </w:r>
    </w:p>
    <w:p w:rsidR="00150728" w:rsidRDefault="00150728" w:rsidP="00150728">
      <w:pPr>
        <w:pStyle w:val="ConsPlusTitle"/>
        <w:jc w:val="both"/>
      </w:pPr>
    </w:p>
    <w:p w:rsidR="00150728" w:rsidRDefault="00150728" w:rsidP="00150728">
      <w:pPr>
        <w:pStyle w:val="ConsPlusTitle"/>
        <w:jc w:val="both"/>
      </w:pPr>
      <w:r>
        <w:t xml:space="preserve">         </w:t>
      </w:r>
      <w:r>
        <w:rPr>
          <w:b w:val="0"/>
        </w:rPr>
        <w:t>В соответствии со статьей 78.2 Бюджетного кодекса Российской Федерации:</w:t>
      </w:r>
    </w:p>
    <w:p w:rsidR="00150728" w:rsidRDefault="00150728" w:rsidP="00150728">
      <w:pPr>
        <w:pStyle w:val="ConsPlusTitle"/>
        <w:jc w:val="both"/>
        <w:rPr>
          <w:b w:val="0"/>
          <w:bCs w:val="0"/>
          <w:spacing w:val="-2"/>
        </w:rPr>
      </w:pPr>
      <w:r>
        <w:rPr>
          <w:b w:val="0"/>
        </w:rPr>
        <w:t xml:space="preserve">       1. Утвердить  </w:t>
      </w:r>
      <w:r>
        <w:rPr>
          <w:b w:val="0"/>
          <w:bCs w:val="0"/>
          <w:spacing w:val="-2"/>
        </w:rPr>
        <w:t>Порядок принятия решений</w:t>
      </w:r>
      <w:r>
        <w:rPr>
          <w:b w:val="0"/>
        </w:rPr>
        <w:t xml:space="preserve"> </w:t>
      </w:r>
      <w:r>
        <w:rPr>
          <w:b w:val="0"/>
          <w:bCs w:val="0"/>
          <w:spacing w:val="-2"/>
        </w:rPr>
        <w:t>о предоставлении субсидии из местного бюджета на осуществление капитальных вложений в объекты капитального строительства и приобретение объектов недвижимого</w:t>
      </w:r>
      <w:r>
        <w:t xml:space="preserve"> </w:t>
      </w:r>
      <w:r>
        <w:rPr>
          <w:b w:val="0"/>
          <w:bCs w:val="0"/>
          <w:spacing w:val="-3"/>
        </w:rPr>
        <w:t xml:space="preserve">имущества в </w:t>
      </w:r>
      <w:r>
        <w:rPr>
          <w:b w:val="0"/>
          <w:bCs w:val="0"/>
          <w:spacing w:val="-2"/>
        </w:rPr>
        <w:t xml:space="preserve">муниципальную собственность муниципального образования Придолинный сельсовет, согласно приложению. </w:t>
      </w:r>
    </w:p>
    <w:p w:rsidR="00150728" w:rsidRDefault="00150728" w:rsidP="00150728">
      <w:pPr>
        <w:pStyle w:val="ConsPlusTitle"/>
        <w:jc w:val="both"/>
        <w:rPr>
          <w:b w:val="0"/>
          <w:bCs w:val="0"/>
          <w:spacing w:val="-2"/>
        </w:rPr>
      </w:pPr>
      <w:r>
        <w:rPr>
          <w:b w:val="0"/>
        </w:rPr>
        <w:t xml:space="preserve">       2. </w:t>
      </w:r>
      <w:proofErr w:type="gramStart"/>
      <w:r>
        <w:rPr>
          <w:b w:val="0"/>
        </w:rPr>
        <w:t>Контроль за</w:t>
      </w:r>
      <w:proofErr w:type="gramEnd"/>
      <w:r>
        <w:rPr>
          <w:b w:val="0"/>
        </w:rPr>
        <w:t xml:space="preserve"> исполнением настоящего постановления оставляю за собой.</w:t>
      </w:r>
    </w:p>
    <w:p w:rsidR="00150728" w:rsidRDefault="00150728" w:rsidP="00150728">
      <w:pPr>
        <w:shd w:val="clear" w:color="auto" w:fill="FFFFFF"/>
        <w:ind w:firstLine="715"/>
        <w:jc w:val="both"/>
        <w:rPr>
          <w:sz w:val="28"/>
          <w:szCs w:val="28"/>
        </w:rPr>
      </w:pPr>
      <w:r>
        <w:rPr>
          <w:sz w:val="28"/>
          <w:szCs w:val="28"/>
        </w:rPr>
        <w:t>3. Постановление вступает в силу после его официального обнародования.</w:t>
      </w:r>
    </w:p>
    <w:p w:rsidR="00150728" w:rsidRDefault="00150728" w:rsidP="00150728">
      <w:pPr>
        <w:shd w:val="clear" w:color="auto" w:fill="FFFFFF"/>
        <w:ind w:left="715"/>
        <w:rPr>
          <w:sz w:val="28"/>
          <w:szCs w:val="28"/>
        </w:rPr>
      </w:pPr>
    </w:p>
    <w:p w:rsidR="00150728" w:rsidRDefault="00150728" w:rsidP="00150728">
      <w:pPr>
        <w:shd w:val="clear" w:color="auto" w:fill="FFFFFF"/>
        <w:ind w:left="715"/>
        <w:rPr>
          <w:sz w:val="28"/>
          <w:szCs w:val="28"/>
        </w:rPr>
      </w:pPr>
    </w:p>
    <w:p w:rsidR="00150728" w:rsidRDefault="00150728" w:rsidP="00150728">
      <w:pPr>
        <w:rPr>
          <w:sz w:val="28"/>
          <w:szCs w:val="28"/>
        </w:rPr>
      </w:pPr>
      <w:r>
        <w:t xml:space="preserve"> </w:t>
      </w:r>
      <w:r>
        <w:rPr>
          <w:sz w:val="28"/>
          <w:szCs w:val="28"/>
        </w:rPr>
        <w:t>Глава муниципального образования                                        Д.М.Горбунова</w:t>
      </w:r>
    </w:p>
    <w:p w:rsidR="00150728" w:rsidRDefault="00150728" w:rsidP="00150728">
      <w:pPr>
        <w:rPr>
          <w:sz w:val="28"/>
          <w:szCs w:val="28"/>
        </w:rPr>
      </w:pPr>
    </w:p>
    <w:p w:rsidR="00150728" w:rsidRDefault="00150728" w:rsidP="00150728">
      <w:pPr>
        <w:jc w:val="both"/>
        <w:rPr>
          <w:sz w:val="28"/>
          <w:szCs w:val="28"/>
        </w:rPr>
      </w:pPr>
      <w:r>
        <w:rPr>
          <w:sz w:val="28"/>
          <w:szCs w:val="28"/>
        </w:rPr>
        <w:t>Разослано: Администрации района, прокурору района</w:t>
      </w:r>
    </w:p>
    <w:p w:rsidR="00150728" w:rsidRDefault="00150728" w:rsidP="00150728">
      <w:pPr>
        <w:jc w:val="both"/>
        <w:rPr>
          <w:sz w:val="28"/>
          <w:szCs w:val="28"/>
        </w:rPr>
      </w:pPr>
    </w:p>
    <w:p w:rsidR="00150728" w:rsidRDefault="00150728" w:rsidP="00150728">
      <w:pPr>
        <w:sectPr w:rsidR="00150728" w:rsidSect="00065C54">
          <w:pgSz w:w="11909" w:h="16834"/>
          <w:pgMar w:top="1418" w:right="851" w:bottom="1418" w:left="1701" w:header="720" w:footer="720" w:gutter="0"/>
          <w:cols w:space="720"/>
          <w:docGrid w:linePitch="272"/>
        </w:sectPr>
      </w:pPr>
    </w:p>
    <w:tbl>
      <w:tblPr>
        <w:tblW w:w="9360" w:type="dxa"/>
        <w:tblInd w:w="108" w:type="dxa"/>
        <w:tblLayout w:type="fixed"/>
        <w:tblLook w:val="04A0"/>
      </w:tblPr>
      <w:tblGrid>
        <w:gridCol w:w="4488"/>
        <w:gridCol w:w="3312"/>
        <w:gridCol w:w="1560"/>
      </w:tblGrid>
      <w:tr w:rsidR="00150728" w:rsidTr="00CC1A49">
        <w:trPr>
          <w:trHeight w:val="1084"/>
        </w:trPr>
        <w:tc>
          <w:tcPr>
            <w:tcW w:w="4486" w:type="dxa"/>
          </w:tcPr>
          <w:p w:rsidR="00150728" w:rsidRDefault="00150728" w:rsidP="00CC1A49">
            <w:pPr>
              <w:widowControl w:val="0"/>
              <w:autoSpaceDE w:val="0"/>
              <w:autoSpaceDN w:val="0"/>
              <w:adjustRightInd w:val="0"/>
              <w:rPr>
                <w:sz w:val="28"/>
              </w:rPr>
            </w:pPr>
          </w:p>
        </w:tc>
        <w:tc>
          <w:tcPr>
            <w:tcW w:w="4870" w:type="dxa"/>
            <w:gridSpan w:val="2"/>
          </w:tcPr>
          <w:p w:rsidR="00150728" w:rsidRDefault="00150728" w:rsidP="00CC1A49">
            <w:pPr>
              <w:jc w:val="center"/>
              <w:rPr>
                <w:sz w:val="28"/>
              </w:rPr>
            </w:pPr>
          </w:p>
          <w:p w:rsidR="00150728" w:rsidRDefault="00150728" w:rsidP="00CC1A49">
            <w:pPr>
              <w:widowControl w:val="0"/>
              <w:autoSpaceDE w:val="0"/>
              <w:autoSpaceDN w:val="0"/>
              <w:adjustRightInd w:val="0"/>
              <w:jc w:val="right"/>
              <w:rPr>
                <w:sz w:val="28"/>
              </w:rPr>
            </w:pPr>
            <w:r>
              <w:rPr>
                <w:sz w:val="28"/>
              </w:rPr>
              <w:t>Приложение</w:t>
            </w:r>
            <w:r>
              <w:rPr>
                <w:sz w:val="28"/>
              </w:rPr>
              <w:br/>
              <w:t>к постановлению администрации Придолинного сельсовета</w:t>
            </w:r>
          </w:p>
        </w:tc>
      </w:tr>
      <w:tr w:rsidR="00150728" w:rsidTr="00CC1A49">
        <w:trPr>
          <w:cantSplit/>
        </w:trPr>
        <w:tc>
          <w:tcPr>
            <w:tcW w:w="4486" w:type="dxa"/>
          </w:tcPr>
          <w:p w:rsidR="00150728" w:rsidRDefault="00150728" w:rsidP="00CC1A49">
            <w:pPr>
              <w:widowControl w:val="0"/>
              <w:autoSpaceDE w:val="0"/>
              <w:autoSpaceDN w:val="0"/>
              <w:adjustRightInd w:val="0"/>
              <w:rPr>
                <w:sz w:val="28"/>
              </w:rPr>
            </w:pPr>
          </w:p>
        </w:tc>
        <w:tc>
          <w:tcPr>
            <w:tcW w:w="3311" w:type="dxa"/>
            <w:hideMark/>
          </w:tcPr>
          <w:p w:rsidR="00150728" w:rsidRDefault="00150728" w:rsidP="00CC1A49">
            <w:pPr>
              <w:widowControl w:val="0"/>
              <w:autoSpaceDE w:val="0"/>
              <w:autoSpaceDN w:val="0"/>
              <w:adjustRightInd w:val="0"/>
              <w:ind w:firstLine="368"/>
              <w:jc w:val="right"/>
              <w:rPr>
                <w:sz w:val="28"/>
                <w:u w:val="single"/>
              </w:rPr>
            </w:pPr>
            <w:r>
              <w:rPr>
                <w:sz w:val="28"/>
                <w:u w:val="single"/>
              </w:rPr>
              <w:t xml:space="preserve"> 22.06.2015г.</w:t>
            </w:r>
          </w:p>
        </w:tc>
        <w:tc>
          <w:tcPr>
            <w:tcW w:w="1559" w:type="dxa"/>
            <w:hideMark/>
          </w:tcPr>
          <w:p w:rsidR="00150728" w:rsidRDefault="00150728" w:rsidP="00CC1A49">
            <w:pPr>
              <w:widowControl w:val="0"/>
              <w:autoSpaceDE w:val="0"/>
              <w:autoSpaceDN w:val="0"/>
              <w:adjustRightInd w:val="0"/>
              <w:rPr>
                <w:sz w:val="28"/>
                <w:u w:val="single"/>
              </w:rPr>
            </w:pPr>
            <w:r>
              <w:rPr>
                <w:sz w:val="28"/>
                <w:u w:val="single"/>
              </w:rPr>
              <w:t xml:space="preserve">№ 34-п   </w:t>
            </w:r>
          </w:p>
        </w:tc>
      </w:tr>
    </w:tbl>
    <w:p w:rsidR="00150728" w:rsidRDefault="00150728" w:rsidP="00150728">
      <w:pPr>
        <w:pStyle w:val="ConsPlusTitle"/>
        <w:widowControl/>
        <w:jc w:val="center"/>
      </w:pPr>
    </w:p>
    <w:p w:rsidR="00150728" w:rsidRDefault="00150728" w:rsidP="00150728">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Порядок</w:t>
      </w:r>
    </w:p>
    <w:p w:rsidR="00150728" w:rsidRDefault="00150728" w:rsidP="00150728">
      <w:pPr>
        <w:pStyle w:val="ConsPlusNormal"/>
        <w:jc w:val="center"/>
        <w:rPr>
          <w:rFonts w:ascii="Times New Roman" w:hAnsi="Times New Roman" w:cs="Times New Roman"/>
          <w:b/>
          <w:bCs/>
          <w:sz w:val="28"/>
          <w:szCs w:val="28"/>
        </w:rPr>
      </w:pPr>
      <w:r>
        <w:rPr>
          <w:rFonts w:ascii="Times New Roman" w:hAnsi="Times New Roman" w:cs="Times New Roman"/>
          <w:b/>
          <w:bCs/>
          <w:spacing w:val="-2"/>
          <w:sz w:val="28"/>
          <w:szCs w:val="28"/>
        </w:rPr>
        <w:t>принятия решений</w:t>
      </w:r>
      <w:r>
        <w:rPr>
          <w:rFonts w:ascii="Times New Roman" w:hAnsi="Times New Roman" w:cs="Times New Roman"/>
          <w:b/>
          <w:sz w:val="28"/>
          <w:szCs w:val="28"/>
        </w:rPr>
        <w:t xml:space="preserve"> </w:t>
      </w:r>
      <w:r>
        <w:rPr>
          <w:rFonts w:ascii="Times New Roman" w:hAnsi="Times New Roman" w:cs="Times New Roman"/>
          <w:b/>
          <w:bCs/>
          <w:spacing w:val="-2"/>
          <w:sz w:val="28"/>
          <w:szCs w:val="28"/>
        </w:rPr>
        <w:t>о предоставлении субсидии из местного бюджета на осуществление капитальных вложений в объекты капитального строительства и приобретение объектов недвижимого</w:t>
      </w:r>
      <w:r>
        <w:rPr>
          <w:rFonts w:ascii="Times New Roman" w:hAnsi="Times New Roman" w:cs="Times New Roman"/>
          <w:sz w:val="28"/>
          <w:szCs w:val="28"/>
        </w:rPr>
        <w:t xml:space="preserve"> </w:t>
      </w:r>
      <w:r>
        <w:rPr>
          <w:rFonts w:ascii="Times New Roman" w:hAnsi="Times New Roman" w:cs="Times New Roman"/>
          <w:b/>
          <w:bCs/>
          <w:spacing w:val="-3"/>
          <w:sz w:val="28"/>
          <w:szCs w:val="28"/>
        </w:rPr>
        <w:t xml:space="preserve">имущества в </w:t>
      </w:r>
      <w:r>
        <w:rPr>
          <w:rFonts w:ascii="Times New Roman" w:hAnsi="Times New Roman" w:cs="Times New Roman"/>
          <w:b/>
          <w:bCs/>
          <w:spacing w:val="-2"/>
          <w:sz w:val="28"/>
          <w:szCs w:val="28"/>
        </w:rPr>
        <w:t>муниципальную собственность муниципального образования Придолинный сельсовет</w:t>
      </w:r>
    </w:p>
    <w:p w:rsidR="00150728" w:rsidRDefault="00150728" w:rsidP="00150728">
      <w:pPr>
        <w:pStyle w:val="ConsPlusNormal"/>
        <w:rPr>
          <w:rFonts w:ascii="Times New Roman" w:hAnsi="Times New Roman" w:cs="Times New Roman"/>
          <w:sz w:val="28"/>
          <w:szCs w:val="28"/>
        </w:rPr>
      </w:pPr>
    </w:p>
    <w:p w:rsidR="00150728" w:rsidRDefault="00150728" w:rsidP="00150728">
      <w:pPr>
        <w:pStyle w:val="ConsPlusNormal"/>
        <w:jc w:val="center"/>
        <w:outlineLvl w:val="1"/>
        <w:rPr>
          <w:rFonts w:ascii="Times New Roman" w:hAnsi="Times New Roman" w:cs="Times New Roman"/>
          <w:sz w:val="28"/>
          <w:szCs w:val="28"/>
        </w:rPr>
      </w:pPr>
      <w:bookmarkStart w:id="0" w:name="Par43"/>
      <w:bookmarkEnd w:id="0"/>
      <w:r>
        <w:rPr>
          <w:rFonts w:ascii="Times New Roman" w:hAnsi="Times New Roman" w:cs="Times New Roman"/>
          <w:sz w:val="28"/>
          <w:szCs w:val="28"/>
        </w:rPr>
        <w:t>I. Основные положения</w:t>
      </w:r>
    </w:p>
    <w:p w:rsidR="00150728" w:rsidRDefault="00150728" w:rsidP="00150728">
      <w:pPr>
        <w:pStyle w:val="ConsPlusNormal"/>
        <w:rPr>
          <w:rFonts w:ascii="Times New Roman" w:hAnsi="Times New Roman" w:cs="Times New Roman"/>
          <w:sz w:val="28"/>
          <w:szCs w:val="28"/>
        </w:rPr>
      </w:pPr>
    </w:p>
    <w:p w:rsidR="00150728" w:rsidRDefault="00150728" w:rsidP="001507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Настоящий Порядок устанавливает правила принятия решений о предоставлении муниципальным бюджетным и автономным учреждениям Придолинного сельсовета (далее - учреждения), муниципальным унитарным предприятиям Придолинного сельсовета (далее - предприятия) субсидий из местного бюджета на осуществление учреждениями и предприятиями капитальных вложений в строительство, реконструкцию, техническое перевооружение объектов капитального строительства муниципальной собственности Придолинного сельсовета (далее - объекты капитального строительства) и приобретение объектов недвижимого имущества в муниципальную собственность Придолинного</w:t>
      </w:r>
      <w:proofErr w:type="gramEnd"/>
      <w:r>
        <w:rPr>
          <w:rFonts w:ascii="Times New Roman" w:hAnsi="Times New Roman" w:cs="Times New Roman"/>
          <w:sz w:val="28"/>
          <w:szCs w:val="28"/>
        </w:rPr>
        <w:t xml:space="preserve"> сельсовета (далее - объекты недвижимого имущества).</w:t>
      </w:r>
    </w:p>
    <w:p w:rsidR="00150728" w:rsidRDefault="00150728" w:rsidP="001507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Инициатором подготовки проекта решения о предоставлении субсидий из местного бюджета на осуществление капитальных вложений в объекты капитального строительства и приобретение объектов недвижимого имущества (далее - решение) выступает предполагаемый главный распорядитель средств местного бюджета, ответственный за реализацию мероприятий муниципальной программы Придолинного сельсовета, в рамках которой планируется предоставление субсидии, либо в случае, если объект капитального строительства или объект недвижимого имущества не включен в</w:t>
      </w:r>
      <w:proofErr w:type="gramEnd"/>
      <w:r>
        <w:rPr>
          <w:rFonts w:ascii="Times New Roman" w:hAnsi="Times New Roman" w:cs="Times New Roman"/>
          <w:sz w:val="28"/>
          <w:szCs w:val="28"/>
        </w:rPr>
        <w:t xml:space="preserve"> муниципальную программу Придолинного сельсовета, - предполагаемый главный распорядитель средств местного бюджета, наделенный в установленном порядке полномочиями в соответствующей сфере ведения (далее - главный распорядитель).</w:t>
      </w:r>
    </w:p>
    <w:p w:rsidR="00150728" w:rsidRDefault="00150728" w:rsidP="001507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 xml:space="preserve">При исполнении местного бюджета не допускается предоставление субсидий из местного бюджета на осуществление учреждениями и предприятиями капитальных вложений в строительство, реконструкцию, техническое перевооружение объектов капитального строительства и приобретение объектов недвижимого имущества (далее - субсидии), если в отношении объекта капитального строительства или объекта недвижимого </w:t>
      </w:r>
      <w:r>
        <w:rPr>
          <w:rFonts w:ascii="Times New Roman" w:hAnsi="Times New Roman" w:cs="Times New Roman"/>
          <w:sz w:val="28"/>
          <w:szCs w:val="28"/>
        </w:rPr>
        <w:lastRenderedPageBreak/>
        <w:t>имущества принято решение о подготовке и реализации бюджетных инвестиций.</w:t>
      </w:r>
      <w:proofErr w:type="gramEnd"/>
    </w:p>
    <w:p w:rsidR="00150728" w:rsidRDefault="00150728" w:rsidP="001507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Принятие решения в отношении объекта капитального строительства или объекта недвижимого имущества, относительно которых было принято решение о подготовке и реализации бюджетных инвестиций, осуществляется после признания последнего утратившим силу либо путем внесения в него изменений, связанных с изменением формы предоставления бюджетных средств.</w:t>
      </w:r>
    </w:p>
    <w:p w:rsidR="00150728" w:rsidRDefault="00150728" w:rsidP="001507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Отбор объектов капитального строительства или объектов недвижимого имущества производится с учетом:</w:t>
      </w:r>
    </w:p>
    <w:p w:rsidR="00150728" w:rsidRDefault="00150728" w:rsidP="001507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приоритетов и целей развития Придолинного сельсовета исходя из прогноза социально экономического развития и  муниципальных программ Придолинного сельсовета;</w:t>
      </w:r>
    </w:p>
    <w:p w:rsidR="00150728" w:rsidRDefault="00150728" w:rsidP="001507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оценки эффективности использования средств местного бюджета, направляемых на капитальные вложения.</w:t>
      </w:r>
    </w:p>
    <w:p w:rsidR="00150728" w:rsidRDefault="00150728" w:rsidP="00150728">
      <w:pPr>
        <w:pStyle w:val="ConsPlusNormal"/>
        <w:rPr>
          <w:rFonts w:ascii="Times New Roman" w:hAnsi="Times New Roman" w:cs="Times New Roman"/>
          <w:sz w:val="28"/>
          <w:szCs w:val="28"/>
        </w:rPr>
      </w:pPr>
    </w:p>
    <w:p w:rsidR="00150728" w:rsidRDefault="00150728" w:rsidP="00150728">
      <w:pPr>
        <w:pStyle w:val="ConsPlusNormal"/>
        <w:jc w:val="center"/>
        <w:outlineLvl w:val="1"/>
        <w:rPr>
          <w:rFonts w:ascii="Times New Roman" w:hAnsi="Times New Roman" w:cs="Times New Roman"/>
          <w:sz w:val="28"/>
          <w:szCs w:val="28"/>
        </w:rPr>
      </w:pPr>
      <w:bookmarkStart w:id="1" w:name="Par53"/>
      <w:bookmarkEnd w:id="1"/>
      <w:r>
        <w:rPr>
          <w:rFonts w:ascii="Times New Roman" w:hAnsi="Times New Roman" w:cs="Times New Roman"/>
          <w:sz w:val="28"/>
          <w:szCs w:val="28"/>
        </w:rPr>
        <w:t>II. Подготовка проекта решения</w:t>
      </w:r>
    </w:p>
    <w:p w:rsidR="00150728" w:rsidRDefault="00150728" w:rsidP="00150728">
      <w:pPr>
        <w:pStyle w:val="ConsPlusNormal"/>
        <w:rPr>
          <w:rFonts w:ascii="Times New Roman" w:hAnsi="Times New Roman" w:cs="Times New Roman"/>
          <w:sz w:val="28"/>
          <w:szCs w:val="28"/>
        </w:rPr>
      </w:pPr>
    </w:p>
    <w:p w:rsidR="00150728" w:rsidRPr="00B23002" w:rsidRDefault="00150728" w:rsidP="00150728">
      <w:pPr>
        <w:pStyle w:val="ConsPlusNormal"/>
        <w:ind w:firstLine="540"/>
        <w:jc w:val="both"/>
        <w:rPr>
          <w:rFonts w:ascii="Times New Roman" w:hAnsi="Times New Roman" w:cs="Times New Roman"/>
          <w:sz w:val="28"/>
          <w:szCs w:val="28"/>
        </w:rPr>
      </w:pPr>
      <w:bookmarkStart w:id="2" w:name="Par55"/>
      <w:bookmarkEnd w:id="2"/>
      <w:r w:rsidRPr="00B23002">
        <w:rPr>
          <w:rFonts w:ascii="Times New Roman" w:hAnsi="Times New Roman" w:cs="Times New Roman"/>
          <w:sz w:val="28"/>
          <w:szCs w:val="28"/>
        </w:rPr>
        <w:t xml:space="preserve">5. Главный распорядитель подготавливает проект решения о предоставлении субсидий. </w:t>
      </w:r>
    </w:p>
    <w:p w:rsidR="00150728" w:rsidRDefault="00150728" w:rsidP="00150728">
      <w:pPr>
        <w:pStyle w:val="ConsPlusNormal"/>
        <w:ind w:firstLine="540"/>
        <w:jc w:val="both"/>
        <w:rPr>
          <w:rFonts w:ascii="Times New Roman" w:hAnsi="Times New Roman" w:cs="Times New Roman"/>
          <w:sz w:val="28"/>
          <w:szCs w:val="28"/>
        </w:rPr>
      </w:pPr>
      <w:r w:rsidRPr="00B23002">
        <w:rPr>
          <w:rFonts w:ascii="Times New Roman" w:hAnsi="Times New Roman" w:cs="Times New Roman"/>
          <w:sz w:val="28"/>
          <w:szCs w:val="28"/>
        </w:rPr>
        <w:t>Проект решения, предусматривающий предоставление субсидии в рамках муниципальной программы Придолинного сельсовета, согласовывается главным распорядителем с ответственным исполнителем муниципальной программы  в случае, если он не является одновременно ее ответственным исполнителем.</w:t>
      </w:r>
    </w:p>
    <w:p w:rsidR="00150728" w:rsidRDefault="00150728" w:rsidP="001507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Pr>
          <w:rFonts w:ascii="Times New Roman" w:hAnsi="Times New Roman" w:cs="Times New Roman"/>
          <w:sz w:val="28"/>
          <w:szCs w:val="28"/>
        </w:rPr>
        <w:t>Проектом решения могут предусматриваться несколько объектов капитального строительства или объектов недвижимого имущества одного учреждения или предприятия, а в случае, если объекты капитального строительства или объекты недвижимого имущества включены в муниципальную программу Придолинного сельсовета, - несколько объектов капитального строительства или объектов недвижимого имущества одного учреждения или предприятия, строительство или приобретение которых предусмотрено в рамках одного мероприятия муниципальной программы.</w:t>
      </w:r>
      <w:proofErr w:type="gramEnd"/>
    </w:p>
    <w:p w:rsidR="00150728" w:rsidRDefault="00150728" w:rsidP="001507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Проект решения содержит следующую информацию:</w:t>
      </w:r>
    </w:p>
    <w:p w:rsidR="00150728" w:rsidRDefault="00150728" w:rsidP="001507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наименование объекта капитального строительства или объекта недвижимого имущества;</w:t>
      </w:r>
    </w:p>
    <w:p w:rsidR="00150728" w:rsidRDefault="00150728" w:rsidP="001507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направление инвестирования (строительство, реконструкция, техническое перевооружение, приобретение);</w:t>
      </w:r>
    </w:p>
    <w:p w:rsidR="00150728" w:rsidRDefault="00150728" w:rsidP="001507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наименование главного распорядителя;</w:t>
      </w:r>
    </w:p>
    <w:p w:rsidR="00150728" w:rsidRDefault="00150728" w:rsidP="001507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наименования застройщика, заказчика;</w:t>
      </w:r>
    </w:p>
    <w:p w:rsidR="00150728" w:rsidRDefault="00150728" w:rsidP="001507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мощность (прирост мощности) объекта капитального строительства, подлежащая вводу, мощность объекта недвижимого имущества;</w:t>
      </w:r>
    </w:p>
    <w:p w:rsidR="00150728" w:rsidRDefault="00150728" w:rsidP="001507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срок ввода в эксплуатацию объекта капитального строительства или приобретения объекта недвижимого имущества;</w:t>
      </w:r>
    </w:p>
    <w:p w:rsidR="00150728" w:rsidRDefault="00150728" w:rsidP="001507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 либо стоимость приобретения объекта недвижимого имущества с указанием размера средств, выделяемых на подготовку проектной документации, проведение инженерных изысканий, выполняемых для подготовки такой проектной документации;</w:t>
      </w:r>
    </w:p>
    <w:p w:rsidR="00150728" w:rsidRDefault="00150728" w:rsidP="00150728">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распределение сметной стоимости объекта капитального строительства (при наличии утвержденной проектной документации) или предполагаемой (предельной) стоимости объекта капитального строительства либо стоимости приобретения объекта недвижимого имущества по годам реализации инвестиционного проекта (в ценах соответствующих лет реализации инвестиционного проекта);</w:t>
      </w:r>
      <w:proofErr w:type="gramEnd"/>
    </w:p>
    <w:p w:rsidR="00150728" w:rsidRDefault="00150728" w:rsidP="001507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общий (предельный) размер субсидии с указанием размера средств, выделяемых на подготовку проектной документации, проведение инженерных изысканий, выполняемых для подготовки такой проектной документации, с распределением по годам реализации инвестиционного проекта общего (предельного) размера субсидии, рассчитанного в ценах соответствующих лет реализации инвестиционного проекта;</w:t>
      </w:r>
    </w:p>
    <w:p w:rsidR="00150728" w:rsidRDefault="00150728" w:rsidP="001507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общий размер средств учреждения либо предприятия, направляемых на реализацию инвестиционного проекта, с распределением по годам реализации инвестиционного проекта, рассчитанных в ценах соответствующих лет реализации инвестиционного проекта (при наличии).</w:t>
      </w:r>
    </w:p>
    <w:p w:rsidR="00150728" w:rsidRDefault="00150728" w:rsidP="001507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 </w:t>
      </w:r>
      <w:proofErr w:type="gramStart"/>
      <w:r>
        <w:rPr>
          <w:rFonts w:ascii="Times New Roman" w:hAnsi="Times New Roman" w:cs="Times New Roman"/>
          <w:sz w:val="28"/>
          <w:szCs w:val="28"/>
        </w:rPr>
        <w:t>К проекту решения прилагаются пояснительная записка и документ, содержащий результаты оценки бюджетной и социальной эффективности инвестиционного проекта, проведенной главным распорядителем, а также расчет объема эксплуатационных расходов, необходимых для содержания объекта капитального строительства или объекта недвижимого имущества после ввода его в эксплуатацию (приобретения), и сведения об источниках финансового обеспечения с представлением документов и материалов, обосновывающих указанные расчеты.</w:t>
      </w:r>
      <w:proofErr w:type="gramEnd"/>
      <w:r>
        <w:rPr>
          <w:rFonts w:ascii="Times New Roman" w:hAnsi="Times New Roman" w:cs="Times New Roman"/>
          <w:sz w:val="28"/>
          <w:szCs w:val="28"/>
        </w:rPr>
        <w:t xml:space="preserve"> Для предприятий источником финансового обеспечения эксплуатационных расходов не могут являться средства, предоставляемые из местного бюджета. Для учреждений объем финансового обеспечения эксплуатационных расходов за счет средств, предоставляемых из местного бюджета, не может превышать размер соответствующих нормативных затрат, применяемых при расчете субсидии на финансовое обеспечение выполнения муниципального задания на оказание муниципальных услуг (выполнение работ).</w:t>
      </w:r>
    </w:p>
    <w:p w:rsidR="00150728" w:rsidRDefault="00150728" w:rsidP="001507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Пояснительная записка должна содержать обоснование целесообразности строительства, реконструкции, технического перевооружения объекта капитального строительства, приобретения объекта недвижимого имущества.</w:t>
      </w:r>
    </w:p>
    <w:p w:rsidR="00150728" w:rsidRDefault="00150728" w:rsidP="00150728">
      <w:pPr>
        <w:pStyle w:val="ConsPlusNormal"/>
        <w:ind w:firstLine="540"/>
        <w:jc w:val="both"/>
        <w:rPr>
          <w:rFonts w:ascii="Times New Roman" w:hAnsi="Times New Roman" w:cs="Times New Roman"/>
          <w:sz w:val="28"/>
          <w:szCs w:val="28"/>
        </w:rPr>
      </w:pPr>
      <w:r w:rsidRPr="00B23002">
        <w:rPr>
          <w:rFonts w:ascii="Times New Roman" w:hAnsi="Times New Roman" w:cs="Times New Roman"/>
          <w:sz w:val="28"/>
          <w:szCs w:val="28"/>
        </w:rPr>
        <w:t xml:space="preserve">9. Проект решения, согласованный в соответствии с </w:t>
      </w:r>
      <w:hyperlink r:id="rId4" w:anchor="Par55" w:tooltip="Ссылка на текущий документ" w:history="1">
        <w:r w:rsidRPr="00B23002">
          <w:rPr>
            <w:rStyle w:val="a3"/>
            <w:sz w:val="28"/>
            <w:szCs w:val="28"/>
          </w:rPr>
          <w:t>пунктом 5</w:t>
        </w:r>
      </w:hyperlink>
      <w:r w:rsidRPr="00B23002">
        <w:rPr>
          <w:rFonts w:ascii="Times New Roman" w:hAnsi="Times New Roman" w:cs="Times New Roman"/>
          <w:sz w:val="28"/>
          <w:szCs w:val="28"/>
        </w:rPr>
        <w:t xml:space="preserve"> настоящего Порядка, утверждается правовым актом администрации Придолинного сельсовета.</w:t>
      </w:r>
    </w:p>
    <w:p w:rsidR="00150728" w:rsidRDefault="00150728" w:rsidP="001507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10. Внесение изменений в решение осуществляется в соответствии с требованиями, установленными настоящим Порядком.</w:t>
      </w:r>
    </w:p>
    <w:p w:rsidR="00150728" w:rsidRDefault="00150728" w:rsidP="00150728">
      <w:pPr>
        <w:pStyle w:val="ConsPlusNormal"/>
        <w:rPr>
          <w:rFonts w:ascii="Times New Roman" w:hAnsi="Times New Roman" w:cs="Times New Roman"/>
          <w:sz w:val="28"/>
          <w:szCs w:val="28"/>
        </w:rPr>
      </w:pPr>
    </w:p>
    <w:p w:rsidR="00150728" w:rsidRDefault="00150728" w:rsidP="00150728">
      <w:pPr>
        <w:jc w:val="center"/>
      </w:pPr>
    </w:p>
    <w:p w:rsidR="000968BD" w:rsidRDefault="000968BD"/>
    <w:sectPr w:rsidR="000968BD" w:rsidSect="000968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150728"/>
    <w:rsid w:val="000968BD"/>
    <w:rsid w:val="001507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728"/>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nhideWhenUsed/>
    <w:qFormat/>
    <w:rsid w:val="00150728"/>
    <w:pPr>
      <w:keepNext/>
      <w:keepLines/>
      <w:spacing w:before="200"/>
      <w:outlineLvl w:val="3"/>
    </w:pPr>
    <w:rPr>
      <w:rFonts w:asciiTheme="majorHAnsi" w:eastAsiaTheme="majorEastAsia" w:hAnsiTheme="majorHAnsi" w:cstheme="majorBidi"/>
      <w:b/>
      <w:bCs/>
      <w:i/>
      <w:i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150728"/>
    <w:rPr>
      <w:rFonts w:asciiTheme="majorHAnsi" w:eastAsiaTheme="majorEastAsia" w:hAnsiTheme="majorHAnsi" w:cstheme="majorBidi"/>
      <w:b/>
      <w:bCs/>
      <w:i/>
      <w:iCs/>
      <w:color w:val="4F81BD" w:themeColor="accent1"/>
      <w:sz w:val="24"/>
      <w:szCs w:val="24"/>
      <w:lang w:eastAsia="ru-RU"/>
    </w:rPr>
  </w:style>
  <w:style w:type="character" w:styleId="a3">
    <w:name w:val="Hyperlink"/>
    <w:basedOn w:val="a0"/>
    <w:uiPriority w:val="99"/>
    <w:unhideWhenUsed/>
    <w:rsid w:val="00150728"/>
    <w:rPr>
      <w:color w:val="0000FF"/>
      <w:u w:val="single"/>
    </w:rPr>
  </w:style>
  <w:style w:type="paragraph" w:customStyle="1" w:styleId="ConsPlusNormal">
    <w:name w:val="ConsPlusNormal"/>
    <w:link w:val="ConsPlusNormal0"/>
    <w:rsid w:val="0015072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ody Text"/>
    <w:basedOn w:val="a"/>
    <w:link w:val="a5"/>
    <w:uiPriority w:val="99"/>
    <w:semiHidden/>
    <w:unhideWhenUsed/>
    <w:rsid w:val="00150728"/>
    <w:pPr>
      <w:spacing w:after="120"/>
    </w:pPr>
  </w:style>
  <w:style w:type="character" w:customStyle="1" w:styleId="a5">
    <w:name w:val="Основной текст Знак"/>
    <w:basedOn w:val="a0"/>
    <w:link w:val="a4"/>
    <w:uiPriority w:val="99"/>
    <w:semiHidden/>
    <w:rsid w:val="00150728"/>
    <w:rPr>
      <w:rFonts w:ascii="Times New Roman" w:eastAsia="Times New Roman" w:hAnsi="Times New Roman" w:cs="Times New Roman"/>
      <w:sz w:val="20"/>
      <w:szCs w:val="20"/>
      <w:lang w:eastAsia="ru-RU"/>
    </w:rPr>
  </w:style>
  <w:style w:type="paragraph" w:customStyle="1" w:styleId="ConsPlusTitle">
    <w:name w:val="ConsPlusTitle"/>
    <w:rsid w:val="00150728"/>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basedOn w:val="a0"/>
    <w:link w:val="ConsPlusNormal"/>
    <w:locked/>
    <w:rsid w:val="00150728"/>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DOCUME~1\6B46~1\LOCALS~1\Temp\Rar$DIa0.264\&#1056;&#1072;&#1085;&#1085;&#1077;&#1074;&#1089;&#1082;&#1080;&#1081;%20&#1089;.&#1089;.%20&#1089;&#1090;%2078.2%20&#1086;&#1087;&#1086;&#1088;&#1103;&#1076;&#1082;&#1077;%20&#1087;&#1088;&#1080;&#1085;&#1103;&#1090;%20&#1088;&#1077;&#1096;&#1077;&#1085;&#1080;&#1103;%20&#1086;%20&#1087;&#1088;&#1077;&#1076;&#1086;&#1089;&#1090;&#1072;&#1074;&#1083;&#1077;&#1085;&#1080;&#1080;%20&#1089;&#1091;&#1073;&#1080;&#1076;&#1080;&#108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1302</Words>
  <Characters>7427</Characters>
  <Application>Microsoft Office Word</Application>
  <DocSecurity>0</DocSecurity>
  <Lines>61</Lines>
  <Paragraphs>17</Paragraphs>
  <ScaleCrop>false</ScaleCrop>
  <Company>Microsoft</Company>
  <LinksUpToDate>false</LinksUpToDate>
  <CharactersWithSpaces>8712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придолинное</dc:creator>
  <cp:keywords/>
  <dc:description/>
  <cp:lastModifiedBy>придолинное</cp:lastModifiedBy>
  <cp:revision>2</cp:revision>
  <dcterms:created xsi:type="dcterms:W3CDTF">2015-09-07T10:24:00Z</dcterms:created>
  <dcterms:modified xsi:type="dcterms:W3CDTF">2015-09-07T10:24:00Z</dcterms:modified>
</cp:coreProperties>
</file>