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770"/>
      </w:tblGrid>
      <w:tr w:rsidR="0058075F" w:rsidTr="0058075F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8075F" w:rsidRDefault="0058075F">
            <w:pPr>
              <w:spacing w:line="276" w:lineRule="auto"/>
              <w:jc w:val="center"/>
              <w:rPr>
                <w:b/>
                <w:sz w:val="44"/>
                <w:lang w:eastAsia="en-US"/>
              </w:rPr>
            </w:pPr>
            <w:proofErr w:type="gramStart"/>
            <w:r>
              <w:rPr>
                <w:b/>
                <w:sz w:val="44"/>
                <w:lang w:eastAsia="en-US"/>
              </w:rPr>
              <w:t>Р</w:t>
            </w:r>
            <w:proofErr w:type="gramEnd"/>
            <w:r>
              <w:rPr>
                <w:b/>
                <w:sz w:val="44"/>
                <w:lang w:eastAsia="en-US"/>
              </w:rPr>
              <w:t xml:space="preserve"> Е Ш Е Н И Е</w:t>
            </w:r>
          </w:p>
          <w:p w:rsidR="0058075F" w:rsidRDefault="0058075F">
            <w:pPr>
              <w:spacing w:line="276" w:lineRule="auto"/>
              <w:jc w:val="center"/>
              <w:rPr>
                <w:b/>
                <w:sz w:val="40"/>
                <w:lang w:eastAsia="en-US"/>
              </w:rPr>
            </w:pPr>
            <w:r>
              <w:rPr>
                <w:b/>
                <w:sz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sz w:val="40"/>
                <w:lang w:eastAsia="en-US"/>
              </w:rPr>
              <w:t>П</w:t>
            </w:r>
            <w:proofErr w:type="gramEnd"/>
            <w:r>
              <w:rPr>
                <w:b/>
                <w:sz w:val="40"/>
                <w:lang w:eastAsia="en-US"/>
              </w:rPr>
              <w:t xml:space="preserve"> У Т А Т О В</w:t>
            </w:r>
          </w:p>
          <w:p w:rsidR="0058075F" w:rsidRDefault="005807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 ОБРАЗОВАНИЯ</w:t>
            </w:r>
          </w:p>
          <w:p w:rsidR="0058075F" w:rsidRDefault="005807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ПРИДОЛИННЫЙ СЕЛЬСОВЕТ</w:t>
            </w:r>
          </w:p>
          <w:p w:rsidR="0058075F" w:rsidRDefault="005807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 А </w:t>
            </w:r>
            <w:proofErr w:type="gramStart"/>
            <w:r>
              <w:rPr>
                <w:b/>
                <w:lang w:eastAsia="en-US"/>
              </w:rPr>
              <w:t>Ш</w:t>
            </w:r>
            <w:proofErr w:type="gramEnd"/>
            <w:r>
              <w:rPr>
                <w:b/>
                <w:lang w:eastAsia="en-US"/>
              </w:rPr>
              <w:t xml:space="preserve"> Л И Н С К О Г О    Р А Й О Н А</w:t>
            </w:r>
          </w:p>
          <w:p w:rsidR="0058075F" w:rsidRDefault="005807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 xml:space="preserve"> Е Н Б У Р  Г С К О Й    О Б Л А С Т И</w:t>
            </w:r>
          </w:p>
          <w:p w:rsidR="0058075F" w:rsidRDefault="0058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Второго созыва</w:t>
            </w:r>
          </w:p>
        </w:tc>
      </w:tr>
      <w:tr w:rsidR="0058075F" w:rsidTr="0058075F">
        <w:tc>
          <w:tcPr>
            <w:tcW w:w="9000" w:type="dxa"/>
            <w:gridSpan w:val="4"/>
          </w:tcPr>
          <w:p w:rsidR="0058075F" w:rsidRDefault="005807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8075F" w:rsidTr="0058075F">
        <w:tc>
          <w:tcPr>
            <w:tcW w:w="4465" w:type="dxa"/>
          </w:tcPr>
          <w:p w:rsidR="0058075F" w:rsidRDefault="005807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075F" w:rsidRDefault="005807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08.08.2014</w:t>
            </w:r>
          </w:p>
        </w:tc>
        <w:tc>
          <w:tcPr>
            <w:tcW w:w="851" w:type="dxa"/>
            <w:hideMark/>
          </w:tcPr>
          <w:p w:rsidR="0058075F" w:rsidRDefault="005807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075F" w:rsidRDefault="005807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25/85-рс</w:t>
            </w:r>
          </w:p>
        </w:tc>
      </w:tr>
    </w:tbl>
    <w:p w:rsidR="0058075F" w:rsidRDefault="0058075F" w:rsidP="0058075F">
      <w:pPr>
        <w:pStyle w:val="2"/>
        <w:rPr>
          <w:rFonts w:ascii="Arial" w:hAnsi="Arial"/>
          <w:sz w:val="16"/>
        </w:rPr>
      </w:pPr>
    </w:p>
    <w:p w:rsidR="0058075F" w:rsidRDefault="0058075F" w:rsidP="0058075F">
      <w:pPr>
        <w:pStyle w:val="2"/>
        <w:rPr>
          <w:rFonts w:ascii="Arial" w:hAnsi="Arial"/>
          <w:sz w:val="16"/>
        </w:rPr>
      </w:pPr>
      <w:r>
        <w:pict>
          <v:line id="_x0000_s1026" style="position:absolute;z-index:251658240" from="1.3pt,3.95pt" to="1.3pt,25.55pt" o:allowincell="f"/>
        </w:pict>
      </w:r>
      <w:r>
        <w:pict>
          <v:line id="_x0000_s1027" style="position:absolute;z-index:251658240" from="1.3pt,3.95pt" to="22.9pt,3.95pt" o:allowincell="f"/>
        </w:pict>
      </w:r>
    </w:p>
    <w:p w:rsidR="0058075F" w:rsidRDefault="0058075F" w:rsidP="0058075F">
      <w:pPr>
        <w:shd w:val="clear" w:color="auto" w:fill="FFFFFF"/>
        <w:jc w:val="both"/>
        <w:rPr>
          <w:sz w:val="28"/>
          <w:szCs w:val="28"/>
        </w:rPr>
      </w:pPr>
      <w:r>
        <w:pict>
          <v:line id="_x0000_s1028" style="position:absolute;left:0;text-align:left;z-index:251658240" from="311.55pt,1.25pt" to="311.55pt,22.85pt" o:allowincell="f"/>
        </w:pict>
      </w:r>
      <w:r>
        <w:pict>
          <v:line id="_x0000_s1029" style="position:absolute;left:0;text-align:left;z-index:251658240" from="289.95pt,1.25pt" to="311.55pt,1.25pt" o:allowincell="f"/>
        </w:pict>
      </w:r>
      <w:r>
        <w:t xml:space="preserve"> </w:t>
      </w:r>
      <w:r>
        <w:rPr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составе, </w:t>
      </w:r>
    </w:p>
    <w:p w:rsidR="0058075F" w:rsidRDefault="0058075F" w:rsidP="0058075F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подготовки и утверждения местных </w:t>
      </w:r>
    </w:p>
    <w:p w:rsidR="0058075F" w:rsidRDefault="0058075F" w:rsidP="005807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нормативов градостроительного проектирования</w:t>
      </w:r>
    </w:p>
    <w:p w:rsidR="0058075F" w:rsidRDefault="0058075F" w:rsidP="005807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Придолинный</w:t>
      </w:r>
    </w:p>
    <w:p w:rsidR="0058075F" w:rsidRDefault="0058075F" w:rsidP="005807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сельсовет</w:t>
      </w:r>
    </w:p>
    <w:p w:rsidR="0058075F" w:rsidRDefault="0058075F" w:rsidP="0058075F">
      <w:pPr>
        <w:shd w:val="clear" w:color="auto" w:fill="FFFFFF"/>
        <w:jc w:val="both"/>
        <w:rPr>
          <w:sz w:val="28"/>
          <w:szCs w:val="28"/>
        </w:rPr>
      </w:pPr>
    </w:p>
    <w:p w:rsidR="0058075F" w:rsidRDefault="0058075F" w:rsidP="00580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29.4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Федерации, ст. 14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№ 131-ФЗ от 06.10.2003 года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законом Оренбургской области от 16.03.2007 N 1037/233-IV-ОЗ «О градостроительной деятельности на территории Оренбургской области», </w:t>
      </w:r>
      <w:r>
        <w:rPr>
          <w:sz w:val="28"/>
          <w:szCs w:val="28"/>
        </w:rPr>
        <w:t xml:space="preserve">руководствуясь  Уставом муниципального образования Придолинный сельсовет  Совет депутатов муниципального образования Придолинный сельсовет  </w:t>
      </w:r>
      <w:proofErr w:type="gramEnd"/>
    </w:p>
    <w:p w:rsidR="0058075F" w:rsidRDefault="0058075F" w:rsidP="00580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075F" w:rsidRDefault="0058075F" w:rsidP="005807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8075F" w:rsidRDefault="0058075F" w:rsidP="00580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075F" w:rsidRDefault="0058075F" w:rsidP="005807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составе, порядке подготовки и утверждения местных нормативов градостроительного проектирования муниципального образования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Придолинный сельсовет согласно Приложению.</w:t>
      </w:r>
    </w:p>
    <w:p w:rsidR="0058075F" w:rsidRDefault="0058075F" w:rsidP="005807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порядке.</w:t>
      </w:r>
    </w:p>
    <w:p w:rsidR="0058075F" w:rsidRDefault="0058075F" w:rsidP="005807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58075F" w:rsidRDefault="0058075F" w:rsidP="005807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8075F" w:rsidRDefault="0058075F" w:rsidP="005807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75F" w:rsidRDefault="0058075F" w:rsidP="0058075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58075F" w:rsidRDefault="0058075F" w:rsidP="0058075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Придолинный сельсовет – </w:t>
      </w:r>
    </w:p>
    <w:p w:rsidR="0058075F" w:rsidRDefault="0058075F" w:rsidP="005807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           Д.М.Горбунова             </w:t>
      </w:r>
      <w:r>
        <w:rPr>
          <w:sz w:val="28"/>
          <w:szCs w:val="28"/>
        </w:rPr>
        <w:t xml:space="preserve">                                             </w:t>
      </w:r>
    </w:p>
    <w:p w:rsidR="0058075F" w:rsidRDefault="0058075F" w:rsidP="0058075F">
      <w:bookmarkStart w:id="0" w:name="_GoBack"/>
      <w:bookmarkEnd w:id="0"/>
    </w:p>
    <w:p w:rsidR="0058075F" w:rsidRDefault="0058075F" w:rsidP="0058075F"/>
    <w:p w:rsidR="0058075F" w:rsidRDefault="0058075F" w:rsidP="0058075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 </w:t>
      </w:r>
      <w:r>
        <w:rPr>
          <w:sz w:val="28"/>
          <w:szCs w:val="28"/>
        </w:rPr>
        <w:t>Администрации района, прокурору района</w:t>
      </w:r>
    </w:p>
    <w:p w:rsidR="0058075F" w:rsidRDefault="0058075F" w:rsidP="0058075F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8075F" w:rsidRDefault="0058075F" w:rsidP="0058075F">
      <w:pPr>
        <w:rPr>
          <w:sz w:val="28"/>
          <w:szCs w:val="28"/>
        </w:rPr>
      </w:pPr>
    </w:p>
    <w:p w:rsidR="0058075F" w:rsidRDefault="0058075F" w:rsidP="0058075F">
      <w:pPr>
        <w:jc w:val="right"/>
      </w:pPr>
      <w:r>
        <w:t xml:space="preserve">Приложение к Решению Совета депутатов </w:t>
      </w:r>
    </w:p>
    <w:p w:rsidR="0058075F" w:rsidRDefault="0058075F" w:rsidP="0058075F">
      <w:pPr>
        <w:ind w:left="6521"/>
      </w:pPr>
      <w:r>
        <w:t>№ 25/85-рс от 08.08.2014 г.</w:t>
      </w:r>
    </w:p>
    <w:p w:rsidR="0058075F" w:rsidRDefault="0058075F" w:rsidP="0058075F">
      <w:pPr>
        <w:jc w:val="center"/>
        <w:rPr>
          <w:b/>
        </w:rPr>
      </w:pPr>
    </w:p>
    <w:p w:rsidR="0058075F" w:rsidRDefault="0058075F" w:rsidP="0058075F">
      <w:pPr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br/>
        <w:t>О СОСТАВЕ, ПОРЯДКЕ ПОДГОТОВКИ И УТВЕРЖДЕНИЯ МЕСТНЫХ</w:t>
      </w:r>
      <w:r>
        <w:rPr>
          <w:b/>
        </w:rPr>
        <w:br/>
        <w:t>НОРМАТИВОВ ГРАДОСТРОИТЕЛЬНОГО ПРОЕКТИРОВАНИЯ</w:t>
      </w:r>
      <w:r>
        <w:rPr>
          <w:b/>
        </w:rPr>
        <w:br/>
        <w:t>МУНИЦИПАЛЬНОГО ОБРАЗОВАНИЯ ПРИДОЛИННЫЙ СЕЛЬСОВЕТ</w:t>
      </w:r>
    </w:p>
    <w:p w:rsidR="0058075F" w:rsidRDefault="0058075F" w:rsidP="0058075F">
      <w:pPr>
        <w:spacing w:line="276" w:lineRule="auto"/>
        <w:ind w:firstLine="709"/>
        <w:jc w:val="center"/>
        <w:rPr>
          <w:b/>
        </w:rPr>
      </w:pPr>
    </w:p>
    <w:p w:rsidR="0058075F" w:rsidRDefault="0058075F" w:rsidP="005807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Разработано  в соответствии с ст.9, ст.23, гл.3.1 Градостроительного Кодекса РФ; ст.14 </w:t>
      </w:r>
      <w:r>
        <w:rPr>
          <w:bCs/>
          <w:sz w:val="28"/>
          <w:szCs w:val="28"/>
        </w:rPr>
        <w:t>N 131-ФЗ "Об общих принципах организации местного самоуправления в Российской Федерации"; законом Оренбургской области   «О градостроительной деятельности на территории Оренбургской области».</w:t>
      </w:r>
    </w:p>
    <w:p w:rsidR="0058075F" w:rsidRDefault="0058075F" w:rsidP="0058075F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Нормативы градостроительного проектирования</w:t>
      </w:r>
      <w:r>
        <w:rPr>
          <w:color w:val="000000"/>
          <w:sz w:val="28"/>
          <w:szCs w:val="28"/>
        </w:rPr>
        <w:t xml:space="preserve">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r>
        <w:rPr>
          <w:sz w:val="28"/>
          <w:szCs w:val="28"/>
        </w:rPr>
        <w:t>частями 1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4 статьи 29.2</w:t>
      </w:r>
      <w:r>
        <w:rPr>
          <w:color w:val="000000"/>
          <w:sz w:val="28"/>
          <w:szCs w:val="28"/>
        </w:rPr>
        <w:t xml:space="preserve"> Градостроительного Кодекса Российской федерации,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  <w:proofErr w:type="gramEnd"/>
    </w:p>
    <w:p w:rsidR="0058075F" w:rsidRDefault="0058075F" w:rsidP="0058075F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состав, порядок подготовки и утверждения местных нормативов градостроительного проектирования муниципального образования Придолинный сельсовет (далее - местные нормативы).</w:t>
      </w:r>
    </w:p>
    <w:p w:rsidR="0058075F" w:rsidRDefault="0058075F" w:rsidP="0058075F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разрабатываются в целях </w:t>
      </w:r>
      <w:proofErr w:type="gramStart"/>
      <w:r>
        <w:rPr>
          <w:sz w:val="28"/>
          <w:szCs w:val="28"/>
        </w:rPr>
        <w:t>обеспечения благоприятных условий жизнедеятельности населения муниципального образования</w:t>
      </w:r>
      <w:proofErr w:type="gramEnd"/>
      <w:r>
        <w:rPr>
          <w:sz w:val="28"/>
          <w:szCs w:val="28"/>
        </w:rPr>
        <w:t xml:space="preserve"> Придолинный сельсовет, предупреждения и устранения вредного воздействия на население факторов среды обитания. </w:t>
      </w:r>
      <w:proofErr w:type="gramStart"/>
      <w:r>
        <w:rPr>
          <w:sz w:val="28"/>
          <w:szCs w:val="28"/>
        </w:rPr>
        <w:t>Местные нормативы разрабатываются с учетом исторических, социально-экономических, территориальных, природно-климатических, геологических и иных особенностей муниципального образования, а также с учётом плотности населения территории, планов и программ комплексного социально-экономического развития, предложений органов местного самоуправления и заинтересованных лиц муниципального образования Придолинный сельсовет, необходимости сохранения и дальнейшего повышения достигнутого уровня обеспечения благоприятных условий жизнедеятельности человека.</w:t>
      </w:r>
      <w:proofErr w:type="gramEnd"/>
    </w:p>
    <w:p w:rsidR="0058075F" w:rsidRDefault="0058075F" w:rsidP="0058075F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регламентирование местными нормативами положений о безопасности, определяемых законодательством о техническом </w:t>
      </w:r>
      <w:r>
        <w:rPr>
          <w:sz w:val="28"/>
          <w:szCs w:val="28"/>
        </w:rPr>
        <w:lastRenderedPageBreak/>
        <w:t>регулировании и содержащихся в технических регламентах. Местные нормативы не должны противоречить техническим регламентам.</w:t>
      </w:r>
    </w:p>
    <w:p w:rsidR="0058075F" w:rsidRDefault="0058075F" w:rsidP="0058075F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местных нормативов не является препятствием для утверждения генерального плана муниципального образования Придолинный сельсовет, правил землепользования и застройки, проектов планировки территории муниципального образования Придолинный сельсовет.</w:t>
      </w:r>
    </w:p>
    <w:p w:rsidR="0058075F" w:rsidRDefault="0058075F" w:rsidP="0058075F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Придолинный сельсовет, относящимися к областям, определённым законом «О градостроительной деятельности на территории Оренбургской области»: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в области транспорта, автомобильных дорог местного значения в границах населенных пунктов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: остановки общественного транспорта; автобусные парки; автомобильные дороги местного значения 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 в границах населенных пунктов и объекты дорожной деятельности на таких автомобильных дорогах, в том числе искусственные сооружения (мосты, путепроводы, трубопроводы, тоннели, эстакады, подсобные сооружения).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 в области предупреждения чрезвычайных ситуаций на территории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 и ликвидации их последствий: объекты инженерной защиты и гидротехнические сооружения в границах населенных пунктов; объекты аварийно-спасательной службы и (или) аварийно-спасательных формирований. 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в области образования: дошкольные образовательные организации (за исключением организаций, подлежащих отображению на схеме территориального планирования Оренбургской области Ташлинского района); общеобразовательные организации (за исключением организаций, подлежащих отображению на схемах территориального планирования Оренбургской области Ташлинского района);  образовательные организации дополнительного образования детей (за исключением организаций, подлежащих отображению на схемах территориального планирования Оренбургской области Ташлинского района); негосударственные организации высшего образования. 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 в области физической культуры, массового спорта и отдыха, туризма: здания и сооружения для развития на территории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,  физической культуры и массового спорта; здания и сооружения для проведения поселковых, сельских, городских официальных физкультурно-оздоровительных и спортивных мероприятий; </w:t>
      </w:r>
      <w:proofErr w:type="gramStart"/>
      <w:r>
        <w:rPr>
          <w:color w:val="000000"/>
          <w:sz w:val="28"/>
          <w:szCs w:val="28"/>
        </w:rPr>
        <w:t xml:space="preserve">туристические базы, гостиницы, мотели, кемпинги, базы отдыха, параметры которых устанавливаются заданием на разработку генерального плана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>: пляжи, купальни, аквапарки, парки развлечений, зоопарки.</w:t>
      </w:r>
      <w:proofErr w:type="gramEnd"/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в области жилищного строительства: муниципальный жилищный фонд, в том числе специализированный. 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в области развития инженерной инфраструктуры, сбора, вывоза, утилизации и переработки бытовых промышленных отходов и мусора: объекты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>-, тепл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газо</w:t>
      </w:r>
      <w:proofErr w:type="spellEnd"/>
      <w:r>
        <w:rPr>
          <w:color w:val="000000"/>
          <w:sz w:val="28"/>
          <w:szCs w:val="28"/>
        </w:rPr>
        <w:t xml:space="preserve">-, водоснабжения, водоотведения, связи и снабжения населения топливом, за исключением объектов, указанных в абзаце второго пункта 7 приложения 1 и абзаце второго пункта 5 приложения 2 к закону </w:t>
      </w:r>
      <w:r>
        <w:rPr>
          <w:sz w:val="28"/>
          <w:szCs w:val="28"/>
        </w:rPr>
        <w:t>«О градостроительной деятельности на территории Оренбургской области»</w:t>
      </w:r>
      <w:r>
        <w:rPr>
          <w:color w:val="000000"/>
          <w:sz w:val="28"/>
          <w:szCs w:val="28"/>
        </w:rPr>
        <w:t xml:space="preserve">; объекты для сбора и вывоза бытовых отходов и мусора, необходимые для обеспечения полномочий органов местного самоуправления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; </w:t>
      </w:r>
      <w:proofErr w:type="gramStart"/>
      <w:r>
        <w:rPr>
          <w:color w:val="000000"/>
          <w:sz w:val="28"/>
          <w:szCs w:val="28"/>
        </w:rPr>
        <w:t xml:space="preserve">объекты для сбора, вывоза, утилизации и переработки бытовых отходов - свалки, полигоны бытовых отходов, объекты по переработке бытовых и биологических отходов, необходимые для обеспечения полномочий органов местного самоуправления, за исключением объектов, указанных в абзаце третьего пункта 7 приложения 1 и абзаце третьего пункта 5 приложения 2 к закону </w:t>
      </w:r>
      <w:r>
        <w:rPr>
          <w:sz w:val="28"/>
          <w:szCs w:val="28"/>
        </w:rPr>
        <w:t>«О градостроительной деятельности на территории Оренбургской области»</w:t>
      </w:r>
      <w:r>
        <w:rPr>
          <w:color w:val="000000"/>
          <w:sz w:val="28"/>
          <w:szCs w:val="28"/>
        </w:rPr>
        <w:t xml:space="preserve">. </w:t>
      </w:r>
      <w:proofErr w:type="gramEnd"/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 в области организации ритуальных услуг: места погребения; здания и сооружения организаций ритуального обслуживания. 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в области промышленности, агропромышленного комплекса, логистики и коммунально-складского хозяйства: промышленные, агропромышленные предприятия или несколько предприятий, деятельность которых осуществляется в рамках единого производственно-</w:t>
      </w:r>
      <w:r>
        <w:rPr>
          <w:color w:val="000000"/>
          <w:sz w:val="28"/>
          <w:szCs w:val="28"/>
        </w:rPr>
        <w:lastRenderedPageBreak/>
        <w:t xml:space="preserve">технологического процесса, находящиеся в собственности органов местного самоуправления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,  или решение о создании которых принимает орган местного самоуправления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гаражи, паркинги, многоэтажные стоянки, относящиеся к муниципальной собственности; </w:t>
      </w:r>
      <w:proofErr w:type="spellStart"/>
      <w:r>
        <w:rPr>
          <w:color w:val="000000"/>
          <w:sz w:val="28"/>
          <w:szCs w:val="28"/>
        </w:rPr>
        <w:t>логистические</w:t>
      </w:r>
      <w:proofErr w:type="spellEnd"/>
      <w:r>
        <w:rPr>
          <w:color w:val="000000"/>
          <w:sz w:val="28"/>
          <w:szCs w:val="28"/>
        </w:rPr>
        <w:t xml:space="preserve"> центры, комплексы, складские территории, параметры которых устанавливаются заданием на разработку генерального плана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. 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,  в области культуры и искусства: объекты культурного наследия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образования, находящиеся на территории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>, включенные в единый государственный реестр объектов культурного наследия (памятников истории и культуры) народов Российской</w:t>
      </w:r>
      <w:proofErr w:type="gramEnd"/>
      <w:r>
        <w:rPr>
          <w:color w:val="000000"/>
          <w:sz w:val="28"/>
          <w:szCs w:val="28"/>
        </w:rPr>
        <w:t xml:space="preserve"> Федерации; Дома культуры, кинотеатры, центры досуга населения, библиотеки; парки культуры и отдыха; музеи, объекты для развития местного народного художественного творчества и промыслов.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в области благоустройства и озеленения территории, использования, охраны, защиты, воспроизводства городских лесов: лесничества, лесопарки на землях поселений, населенных пунктов, на которых расположены городские леса; парки, скверы, бульвары, набережные в границах населенных пунктов.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,  в области связи, общественного питания, торговли, бытового и коммунального обслуживания: </w:t>
      </w:r>
      <w:r>
        <w:rPr>
          <w:color w:val="000000"/>
          <w:sz w:val="28"/>
          <w:szCs w:val="28"/>
        </w:rPr>
        <w:br/>
        <w:t xml:space="preserve">здания и сооружения, параметры которых устанавливаются заданием на разработку генерального плана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, в том числе: отделения связи;  объекты торговли; предприятия общественного питания; рыночные комплексы; предприятия бытового обслуживания; предприятия коммунального обслуживания (химчистки, прачечные, бани), относящиеся к муниципальной собственности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>.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Виды объектов местного значения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 xml:space="preserve"> в области деятельности органов местного самоуправления: здания, строения и сооружения, необходимые для </w:t>
      </w:r>
      <w:r>
        <w:rPr>
          <w:color w:val="000000"/>
          <w:sz w:val="28"/>
          <w:szCs w:val="28"/>
        </w:rPr>
        <w:lastRenderedPageBreak/>
        <w:t xml:space="preserve">обеспечения осуществления полномочий органами местного самоуправления </w:t>
      </w:r>
      <w:r>
        <w:rPr>
          <w:sz w:val="28"/>
          <w:szCs w:val="28"/>
        </w:rPr>
        <w:t>муниципального образования Придолинный сельсовет</w:t>
      </w:r>
      <w:r>
        <w:rPr>
          <w:color w:val="000000"/>
          <w:sz w:val="28"/>
          <w:szCs w:val="28"/>
        </w:rPr>
        <w:t>.</w:t>
      </w:r>
    </w:p>
    <w:p w:rsidR="0058075F" w:rsidRDefault="0058075F" w:rsidP="0058075F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Местные нормативы включают в себя: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(расчетные показатели минимально допустимого уровня обеспеченности объектами, предусмотренными п.6 настоящего Положения, населения муниципального образования Придолинный сельсовет и расчетные показатели максимально допустимого уровня территориальной доступности таких объектов для населения муниципального образования Придолинный сельсовет);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Материалы по обоснованию расчетных показателей, содержащихся в основной части местных нормативов;</w:t>
      </w:r>
    </w:p>
    <w:p w:rsidR="0058075F" w:rsidRDefault="0058075F" w:rsidP="0058075F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Правила и область применения расчетных показателей, содержащихся в основной части местных нормативов.</w:t>
      </w:r>
    </w:p>
    <w:p w:rsidR="0058075F" w:rsidRDefault="0058075F" w:rsidP="005807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Разработка и внесение изменений в местные нормативы осуществляется администрацией муниципального образования Придолинный сельсовет на основании Постановления главы муниципального образования.</w:t>
      </w:r>
    </w:p>
    <w:p w:rsidR="0058075F" w:rsidRDefault="0058075F" w:rsidP="005807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Проект местных нормативов подлежит опубликованию в установленном в муниципальном образовании Придолинный сельсовет  порядке не менее чем за два месяца до их утверждения. </w:t>
      </w:r>
    </w:p>
    <w:p w:rsidR="0058075F" w:rsidRDefault="0058075F" w:rsidP="005807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Местные нормативы и внесенные изменения в местные нормативы утверждаются Советом депутатов муниципального образования Придолинный сельсовет муниципального образования Придолинный сельсовет.</w:t>
      </w:r>
    </w:p>
    <w:p w:rsidR="0058075F" w:rsidRDefault="0058075F" w:rsidP="005807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58075F" w:rsidRDefault="0058075F" w:rsidP="005807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Нормативы градостроительного проектирования, подготовленные в соответствии с настоящим Положением, подлежат утверждению в срок до 1 января 2015 года.</w:t>
      </w:r>
    </w:p>
    <w:p w:rsidR="0058075F" w:rsidRDefault="0058075F" w:rsidP="0058075F">
      <w:pPr>
        <w:rPr>
          <w:color w:val="FF0000"/>
        </w:rPr>
      </w:pPr>
    </w:p>
    <w:p w:rsidR="0058075F" w:rsidRDefault="0058075F" w:rsidP="0058075F"/>
    <w:p w:rsidR="00C21BBF" w:rsidRDefault="00C21BBF"/>
    <w:sectPr w:rsidR="00C21BBF" w:rsidSect="00C2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color w:val="000000"/>
      </w:rPr>
    </w:lvl>
  </w:abstractNum>
  <w:abstractNum w:abstractNumId="1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075F"/>
    <w:rsid w:val="0058075F"/>
    <w:rsid w:val="00C2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5F"/>
    <w:pPr>
      <w:ind w:left="720"/>
    </w:pPr>
  </w:style>
  <w:style w:type="paragraph" w:customStyle="1" w:styleId="2">
    <w:name w:val="Обычный2"/>
    <w:rsid w:val="005807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1878</Words>
  <Characters>10711</Characters>
  <Application>Microsoft Office Word</Application>
  <DocSecurity>0</DocSecurity>
  <Lines>89</Lines>
  <Paragraphs>25</Paragraphs>
  <ScaleCrop>false</ScaleCrop>
  <Company>Microsoft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dcterms:created xsi:type="dcterms:W3CDTF">2015-08-20T06:06:00Z</dcterms:created>
  <dcterms:modified xsi:type="dcterms:W3CDTF">2015-08-20T06:06:00Z</dcterms:modified>
</cp:coreProperties>
</file>